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A" w:rsidRPr="00063DAA" w:rsidRDefault="00063DAA" w:rsidP="00063DAA">
      <w:pPr>
        <w:shd w:val="clear" w:color="auto" w:fill="F5F8FD"/>
        <w:adjustRightInd/>
        <w:snapToGrid/>
        <w:spacing w:after="0" w:line="375" w:lineRule="atLeast"/>
        <w:jc w:val="center"/>
        <w:outlineLvl w:val="0"/>
        <w:rPr>
          <w:rFonts w:ascii="黑体" w:eastAsia="黑体" w:hAnsi="黑体" w:cs="宋体"/>
          <w:color w:val="000000"/>
          <w:kern w:val="36"/>
          <w:sz w:val="30"/>
          <w:szCs w:val="30"/>
        </w:rPr>
      </w:pPr>
      <w:r w:rsidRPr="00063DAA">
        <w:rPr>
          <w:rFonts w:ascii="黑体" w:eastAsia="黑体" w:hAnsi="黑体" w:cs="宋体" w:hint="eastAsia"/>
          <w:color w:val="000000"/>
          <w:kern w:val="36"/>
          <w:sz w:val="30"/>
          <w:szCs w:val="30"/>
        </w:rPr>
        <w:t>刚玉粉中二氧化钛的比色测定法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中华人民共和国国家标准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刚玉粉中二氧化钛的比色测定法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ind w:firstLine="420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本方法珍宝了刚玉粉中二氧化钛的比色测定方法，适用于电真空器件用各种牌号的刚玉粉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>方法提要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  </w:t>
      </w:r>
      <w:r>
        <w:rPr>
          <w:color w:val="000000"/>
          <w:sz w:val="21"/>
          <w:szCs w:val="21"/>
        </w:rPr>
        <w:t>在0.1～4N的盐酸或硫酸介质中。二安替比林甲烷（DAPM）与四价钛离子生成黄色络合物，进行比色测定。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>试剂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2.1</w:t>
      </w:r>
      <w:r>
        <w:rPr>
          <w:color w:val="000000"/>
          <w:sz w:val="21"/>
          <w:szCs w:val="21"/>
        </w:rPr>
        <w:t>盐酸：1：1、1：5、1：9;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2.2 </w:t>
      </w:r>
      <w:r>
        <w:rPr>
          <w:color w:val="000000"/>
          <w:sz w:val="21"/>
          <w:szCs w:val="21"/>
        </w:rPr>
        <w:t>二安替比林甲烷：5％。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 </w:t>
      </w:r>
      <w:r>
        <w:rPr>
          <w:color w:val="000000"/>
          <w:sz w:val="21"/>
          <w:szCs w:val="21"/>
        </w:rPr>
        <w:t>称取5g二安替比林甲烷，溶于100ml1：5的盐酸中;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2.3 </w:t>
      </w:r>
      <w:r>
        <w:rPr>
          <w:color w:val="000000"/>
          <w:sz w:val="21"/>
          <w:szCs w:val="21"/>
        </w:rPr>
        <w:t>碳酸钠与硼酸混合助熔剂，：碳酸钠：硼酸＝3：1;    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2.4 </w:t>
      </w:r>
      <w:r>
        <w:rPr>
          <w:color w:val="000000"/>
          <w:sz w:val="21"/>
          <w:szCs w:val="21"/>
        </w:rPr>
        <w:t>二氧化钛标准溶液：0.01毫克每毫升。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</w:t>
      </w:r>
      <w:r>
        <w:rPr>
          <w:color w:val="000000"/>
          <w:sz w:val="21"/>
          <w:szCs w:val="21"/>
        </w:rPr>
        <w:t>准确称取0.1000g二氧化钛，置于铂坩埚中，加2g助熔剂，大火熔融，冷却。放入250毫升烧杯中，用1：1的盐酸50毫升溶解溶块，边加热，边搅拌，直至完全溶解，移入1升容量瓶中，用1：9盐酸稀释至刻度，摇匀。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</w:t>
      </w:r>
      <w:r>
        <w:rPr>
          <w:color w:val="000000"/>
          <w:sz w:val="21"/>
          <w:szCs w:val="21"/>
        </w:rPr>
        <w:t>吸取上述溶液20毫升，置于200毫升容量瓶中，以1：9盐酸稀释至刻度，摇匀，备用。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2.5</w:t>
      </w:r>
      <w:r>
        <w:rPr>
          <w:color w:val="000000"/>
          <w:sz w:val="21"/>
          <w:szCs w:val="21"/>
        </w:rPr>
        <w:t>抗坏血酸：1％。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分析步骤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3.1</w:t>
      </w:r>
      <w:r>
        <w:rPr>
          <w:color w:val="000000"/>
          <w:sz w:val="21"/>
          <w:szCs w:val="21"/>
        </w:rPr>
        <w:t>标准曲线的绘制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ind w:firstLine="420"/>
        <w:rPr>
          <w:rFonts w:ascii="Simsun" w:hAnsi="Simsu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分别吸取上述标准二氧化钛溶液0、0.50、1.00、2.00、3.00、4.00毫升于25毫升容量瓶中，加入1：1盐酸10毫升、1％的抗坏血酸2毫升，摇匀。再加入5％的二安替比林甲烷5毫升，以水稀释至刻度，摇匀。放置30分钟后，于分光光度计波长390nm处，用3厘米比色皿测，以试剂空白为参照比测量其吸光度，绘制吸光度－浓度曲线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3.2 </w:t>
      </w:r>
      <w:r>
        <w:rPr>
          <w:color w:val="000000"/>
          <w:sz w:val="21"/>
          <w:szCs w:val="21"/>
        </w:rPr>
        <w:t>试样分析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ind w:firstLine="420"/>
        <w:rPr>
          <w:rFonts w:ascii="Simsun" w:hAnsi="Simsu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准确称取经经110度烘干2小时的试样0.2000g置于密封增压溶样器内套中。加入1：1盐酸10～12毫升，摇动使试样均匀润湿，盖好盖后置于不锈钢外套中，旋紧外套盖，放入烘箱中在235～340度下恒温7小时，摇匀，然后加入5％的二安替比林甲烷5毫升，以水稀释至刻度，摇匀。放置30分钟后，于分光光度计波长390nm处，用3厘米比色皿测，以试剂空白为参照比测量其吸光度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精密度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</w:t>
      </w:r>
      <w:r>
        <w:rPr>
          <w:color w:val="000000"/>
          <w:sz w:val="21"/>
          <w:szCs w:val="21"/>
        </w:rPr>
        <w:t>测定范围：0.005％～0.01％。</w:t>
      </w:r>
    </w:p>
    <w:p w:rsidR="00063DAA" w:rsidRDefault="00063DAA" w:rsidP="00063DAA">
      <w:pPr>
        <w:pStyle w:val="p0"/>
        <w:shd w:val="clear" w:color="auto" w:fill="F5F8FD"/>
        <w:spacing w:before="0" w:beforeAutospacing="0" w:after="0" w:afterAutospacing="0"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</w:t>
      </w:r>
      <w:r>
        <w:rPr>
          <w:color w:val="000000"/>
          <w:sz w:val="21"/>
          <w:szCs w:val="21"/>
        </w:rPr>
        <w:t>相对标准偏差：小于＋－10％。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63DAA"/>
    <w:rsid w:val="00063DAA"/>
    <w:rsid w:val="00323B43"/>
    <w:rsid w:val="003D37D8"/>
    <w:rsid w:val="004358AB"/>
    <w:rsid w:val="008B7726"/>
    <w:rsid w:val="00C07655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63DA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3DA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063D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SkyUN.Org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2012-03-23T02:03:00Z</dcterms:created>
  <dcterms:modified xsi:type="dcterms:W3CDTF">2012-03-23T02:04:00Z</dcterms:modified>
</cp:coreProperties>
</file>