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62B" w:rsidRDefault="0009662B" w:rsidP="0009662B">
      <w:pPr>
        <w:adjustRightInd/>
        <w:snapToGrid/>
        <w:spacing w:after="0" w:line="360" w:lineRule="atLeast"/>
        <w:jc w:val="center"/>
        <w:rPr>
          <w:rFonts w:ascii="Simsun" w:eastAsia="宋体" w:hAnsi="Simsun" w:cs="宋体" w:hint="eastAsia"/>
          <w:color w:val="3333FF"/>
          <w:sz w:val="20"/>
          <w:szCs w:val="20"/>
        </w:rPr>
      </w:pPr>
      <w:r>
        <w:rPr>
          <w:rFonts w:ascii="Simsun" w:eastAsia="宋体" w:hAnsi="Simsun" w:cs="宋体" w:hint="eastAsia"/>
          <w:noProof/>
          <w:color w:val="3333FF"/>
          <w:sz w:val="20"/>
          <w:szCs w:val="20"/>
        </w:rPr>
        <w:drawing>
          <wp:inline distT="0" distB="0" distL="0" distR="0">
            <wp:extent cx="1724025" cy="1724025"/>
            <wp:effectExtent l="19050" t="0" r="9525" b="0"/>
            <wp:docPr id="2" name="图片 1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2679" cy="1722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662B" w:rsidRDefault="0009662B" w:rsidP="0009662B">
      <w:pPr>
        <w:wordWrap w:val="0"/>
        <w:adjustRightInd/>
        <w:snapToGrid/>
        <w:spacing w:after="0" w:line="360" w:lineRule="atLeast"/>
        <w:rPr>
          <w:rFonts w:ascii="Simsun" w:eastAsia="宋体" w:hAnsi="Simsun" w:cs="宋体" w:hint="eastAsia"/>
          <w:color w:val="3333FF"/>
          <w:sz w:val="20"/>
          <w:szCs w:val="20"/>
        </w:rPr>
      </w:pPr>
    </w:p>
    <w:p w:rsidR="0009662B" w:rsidRPr="0009662B" w:rsidRDefault="0009662B" w:rsidP="0009662B">
      <w:pPr>
        <w:wordWrap w:val="0"/>
        <w:adjustRightInd/>
        <w:snapToGrid/>
        <w:spacing w:after="0" w:line="360" w:lineRule="atLeast"/>
        <w:rPr>
          <w:rFonts w:ascii="Simsun" w:eastAsia="宋体" w:hAnsi="Simsun" w:cs="宋体"/>
          <w:color w:val="333333"/>
          <w:sz w:val="20"/>
          <w:szCs w:val="20"/>
        </w:rPr>
      </w:pPr>
      <w:r w:rsidRPr="0009662B">
        <w:rPr>
          <w:rFonts w:ascii="Simsun" w:eastAsia="宋体" w:hAnsi="Simsun" w:cs="宋体"/>
          <w:noProof/>
          <w:color w:val="333333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margin-left:-16pt;margin-top:0;width:24pt;height:24pt;z-index:251658240;mso-wrap-distance-left:0;mso-wrap-distance-right:0;mso-position-horizontal:right;mso-position-vertical-relative:line" o:allowoverlap="f">
            <w10:wrap type="square"/>
          </v:shape>
        </w:pict>
      </w:r>
      <w:r w:rsidRPr="0009662B">
        <w:rPr>
          <w:rFonts w:ascii="Simsun" w:eastAsia="宋体" w:hAnsi="Simsun" w:cs="宋体"/>
          <w:color w:val="3333FF"/>
          <w:sz w:val="20"/>
          <w:szCs w:val="20"/>
        </w:rPr>
        <w:t>WPC6</w:t>
      </w:r>
      <w:r w:rsidRPr="0009662B">
        <w:rPr>
          <w:rFonts w:ascii="Simsun" w:eastAsia="宋体" w:hAnsi="Simsun" w:cs="宋体"/>
          <w:color w:val="3333FF"/>
          <w:sz w:val="20"/>
          <w:szCs w:val="20"/>
        </w:rPr>
        <w:t>温控仪</w:t>
      </w:r>
      <w:r w:rsidRPr="0009662B">
        <w:rPr>
          <w:rFonts w:ascii="Simsun" w:eastAsia="宋体" w:hAnsi="Simsun" w:cs="宋体"/>
          <w:color w:val="3333FF"/>
          <w:sz w:val="20"/>
          <w:szCs w:val="20"/>
        </w:rPr>
        <w:t>/PID</w:t>
      </w:r>
      <w:r w:rsidRPr="0009662B">
        <w:rPr>
          <w:rFonts w:ascii="Simsun" w:eastAsia="宋体" w:hAnsi="Simsun" w:cs="宋体"/>
          <w:color w:val="3333FF"/>
          <w:sz w:val="20"/>
          <w:szCs w:val="20"/>
        </w:rPr>
        <w:t>调节仪的基本性能</w:t>
      </w:r>
    </w:p>
    <w:p w:rsidR="0009662B" w:rsidRPr="0009662B" w:rsidRDefault="0009662B" w:rsidP="0009662B">
      <w:pPr>
        <w:wordWrap w:val="0"/>
        <w:adjustRightInd/>
        <w:snapToGrid/>
        <w:spacing w:after="0" w:line="360" w:lineRule="atLeast"/>
        <w:rPr>
          <w:rFonts w:ascii="Simsun" w:eastAsia="宋体" w:hAnsi="Simsun" w:cs="宋体"/>
          <w:color w:val="333333"/>
          <w:sz w:val="20"/>
          <w:szCs w:val="20"/>
        </w:rPr>
      </w:pPr>
      <w:r w:rsidRPr="0009662B">
        <w:rPr>
          <w:rFonts w:ascii="Simsun" w:eastAsia="宋体" w:hAnsi="Simsun" w:cs="宋体"/>
          <w:color w:val="3333FF"/>
          <w:sz w:val="20"/>
          <w:szCs w:val="20"/>
        </w:rPr>
        <w:t>■</w:t>
      </w:r>
      <w:r w:rsidRPr="0009662B">
        <w:rPr>
          <w:rFonts w:ascii="Simsun" w:eastAsia="宋体" w:hAnsi="Simsun" w:cs="宋体"/>
          <w:color w:val="333333"/>
          <w:sz w:val="20"/>
          <w:szCs w:val="20"/>
        </w:rPr>
        <w:t>0.2</w:t>
      </w:r>
      <w:r w:rsidRPr="0009662B">
        <w:rPr>
          <w:rFonts w:ascii="Simsun" w:eastAsia="宋体" w:hAnsi="Simsun" w:cs="宋体"/>
          <w:color w:val="333333"/>
          <w:sz w:val="20"/>
          <w:szCs w:val="20"/>
        </w:rPr>
        <w:t>级精度，测控周期</w:t>
      </w:r>
      <w:r w:rsidRPr="0009662B">
        <w:rPr>
          <w:rFonts w:ascii="Simsun" w:eastAsia="宋体" w:hAnsi="Simsun" w:cs="宋体"/>
          <w:color w:val="333333"/>
          <w:sz w:val="20"/>
          <w:szCs w:val="20"/>
        </w:rPr>
        <w:t>0.08</w:t>
      </w:r>
      <w:r w:rsidRPr="0009662B">
        <w:rPr>
          <w:rFonts w:ascii="Simsun" w:eastAsia="宋体" w:hAnsi="Simsun" w:cs="宋体"/>
          <w:color w:val="333333"/>
          <w:sz w:val="20"/>
          <w:szCs w:val="20"/>
        </w:rPr>
        <w:t>秒</w:t>
      </w:r>
    </w:p>
    <w:p w:rsidR="0009662B" w:rsidRPr="0009662B" w:rsidRDefault="0009662B" w:rsidP="0009662B">
      <w:pPr>
        <w:wordWrap w:val="0"/>
        <w:adjustRightInd/>
        <w:snapToGrid/>
        <w:spacing w:after="0" w:line="360" w:lineRule="atLeast"/>
        <w:rPr>
          <w:rFonts w:ascii="Simsun" w:eastAsia="宋体" w:hAnsi="Simsun" w:cs="宋体"/>
          <w:color w:val="333333"/>
          <w:sz w:val="20"/>
          <w:szCs w:val="20"/>
        </w:rPr>
      </w:pPr>
      <w:r w:rsidRPr="0009662B">
        <w:rPr>
          <w:rFonts w:ascii="Simsun" w:eastAsia="宋体" w:hAnsi="Simsun" w:cs="宋体"/>
          <w:color w:val="3333FF"/>
          <w:sz w:val="20"/>
          <w:szCs w:val="20"/>
        </w:rPr>
        <w:t>■</w:t>
      </w:r>
      <w:r w:rsidRPr="0009662B">
        <w:rPr>
          <w:rFonts w:ascii="Simsun" w:eastAsia="宋体" w:hAnsi="Simsun" w:cs="宋体"/>
          <w:color w:val="333333"/>
          <w:sz w:val="20"/>
          <w:szCs w:val="20"/>
        </w:rPr>
        <w:t>先进的</w:t>
      </w:r>
      <w:r w:rsidRPr="0009662B">
        <w:rPr>
          <w:rFonts w:ascii="Simsun" w:eastAsia="宋体" w:hAnsi="Simsun" w:cs="宋体"/>
          <w:color w:val="333333"/>
          <w:sz w:val="20"/>
          <w:szCs w:val="20"/>
        </w:rPr>
        <w:t>PID</w:t>
      </w:r>
      <w:r w:rsidRPr="0009662B">
        <w:rPr>
          <w:rFonts w:ascii="Simsun" w:eastAsia="宋体" w:hAnsi="Simsun" w:cs="宋体"/>
          <w:color w:val="333333"/>
          <w:sz w:val="20"/>
          <w:szCs w:val="20"/>
        </w:rPr>
        <w:t>智能控制算法，通用</w:t>
      </w:r>
      <w:r w:rsidRPr="0009662B">
        <w:rPr>
          <w:rFonts w:ascii="Simsun" w:eastAsia="宋体" w:hAnsi="Simsun" w:cs="宋体"/>
          <w:color w:val="333333"/>
          <w:sz w:val="20"/>
          <w:szCs w:val="20"/>
        </w:rPr>
        <w:t>+</w:t>
      </w:r>
      <w:r w:rsidRPr="0009662B">
        <w:rPr>
          <w:rFonts w:ascii="Simsun" w:eastAsia="宋体" w:hAnsi="Simsun" w:cs="宋体"/>
          <w:color w:val="333333"/>
          <w:sz w:val="20"/>
          <w:szCs w:val="20"/>
        </w:rPr>
        <w:t>模糊</w:t>
      </w:r>
      <w:r w:rsidRPr="0009662B">
        <w:rPr>
          <w:rFonts w:ascii="Simsun" w:eastAsia="宋体" w:hAnsi="Simsun" w:cs="宋体"/>
          <w:color w:val="333333"/>
          <w:sz w:val="20"/>
          <w:szCs w:val="20"/>
        </w:rPr>
        <w:t>PID</w:t>
      </w:r>
      <w:r w:rsidRPr="0009662B">
        <w:rPr>
          <w:rFonts w:ascii="Simsun" w:eastAsia="宋体" w:hAnsi="Simsun" w:cs="宋体"/>
          <w:color w:val="333333"/>
          <w:sz w:val="20"/>
          <w:szCs w:val="20"/>
        </w:rPr>
        <w:t>控制，并具有独立比例控制、微分控制、积分控制功能。</w:t>
      </w:r>
    </w:p>
    <w:p w:rsidR="0009662B" w:rsidRPr="0009662B" w:rsidRDefault="0009662B" w:rsidP="0009662B">
      <w:pPr>
        <w:wordWrap w:val="0"/>
        <w:adjustRightInd/>
        <w:snapToGrid/>
        <w:spacing w:after="0" w:line="360" w:lineRule="atLeast"/>
        <w:rPr>
          <w:rFonts w:ascii="Simsun" w:eastAsia="宋体" w:hAnsi="Simsun" w:cs="宋体"/>
          <w:color w:val="333333"/>
          <w:sz w:val="20"/>
          <w:szCs w:val="20"/>
        </w:rPr>
      </w:pPr>
      <w:r w:rsidRPr="0009662B">
        <w:rPr>
          <w:rFonts w:ascii="Simsun" w:eastAsia="宋体" w:hAnsi="Simsun" w:cs="宋体"/>
          <w:color w:val="3333FF"/>
          <w:sz w:val="20"/>
          <w:szCs w:val="20"/>
        </w:rPr>
        <w:t>■</w:t>
      </w:r>
      <w:r w:rsidRPr="0009662B">
        <w:rPr>
          <w:rFonts w:ascii="Simsun" w:eastAsia="宋体" w:hAnsi="Simsun" w:cs="宋体"/>
          <w:color w:val="333333"/>
          <w:sz w:val="20"/>
          <w:szCs w:val="20"/>
        </w:rPr>
        <w:t>输入信号实现万能输入，通过参数选择输入信号类型。</w:t>
      </w:r>
    </w:p>
    <w:p w:rsidR="0009662B" w:rsidRPr="0009662B" w:rsidRDefault="0009662B" w:rsidP="0009662B">
      <w:pPr>
        <w:wordWrap w:val="0"/>
        <w:adjustRightInd/>
        <w:snapToGrid/>
        <w:spacing w:after="0" w:line="360" w:lineRule="atLeast"/>
        <w:rPr>
          <w:rFonts w:ascii="Simsun" w:eastAsia="宋体" w:hAnsi="Simsun" w:cs="宋体"/>
          <w:color w:val="333333"/>
          <w:sz w:val="20"/>
          <w:szCs w:val="20"/>
        </w:rPr>
      </w:pPr>
      <w:r w:rsidRPr="0009662B">
        <w:rPr>
          <w:rFonts w:ascii="Simsun" w:eastAsia="宋体" w:hAnsi="Simsun" w:cs="宋体"/>
          <w:color w:val="3333FF"/>
          <w:sz w:val="20"/>
          <w:szCs w:val="20"/>
        </w:rPr>
        <w:t>■</w:t>
      </w:r>
      <w:r w:rsidRPr="0009662B">
        <w:rPr>
          <w:rFonts w:ascii="Simsun" w:eastAsia="宋体" w:hAnsi="Simsun" w:cs="宋体"/>
          <w:color w:val="333333"/>
          <w:sz w:val="20"/>
          <w:szCs w:val="20"/>
        </w:rPr>
        <w:t>多种手动控制切换方式，保证稳定控制。</w:t>
      </w:r>
    </w:p>
    <w:p w:rsidR="0009662B" w:rsidRPr="0009662B" w:rsidRDefault="0009662B" w:rsidP="0009662B">
      <w:pPr>
        <w:wordWrap w:val="0"/>
        <w:adjustRightInd/>
        <w:snapToGrid/>
        <w:spacing w:after="0" w:line="360" w:lineRule="atLeast"/>
        <w:rPr>
          <w:rFonts w:ascii="Simsun" w:eastAsia="宋体" w:hAnsi="Simsun" w:cs="宋体"/>
          <w:color w:val="333333"/>
          <w:sz w:val="20"/>
          <w:szCs w:val="20"/>
        </w:rPr>
      </w:pPr>
      <w:r w:rsidRPr="0009662B">
        <w:rPr>
          <w:rFonts w:ascii="Simsun" w:eastAsia="宋体" w:hAnsi="Simsun" w:cs="宋体"/>
          <w:color w:val="3333FF"/>
          <w:sz w:val="20"/>
          <w:szCs w:val="20"/>
        </w:rPr>
        <w:t>■</w:t>
      </w:r>
      <w:r w:rsidRPr="0009662B">
        <w:rPr>
          <w:rFonts w:ascii="Simsun" w:eastAsia="宋体" w:hAnsi="Simsun" w:cs="宋体"/>
          <w:color w:val="333333"/>
          <w:sz w:val="20"/>
          <w:szCs w:val="20"/>
        </w:rPr>
        <w:t>3</w:t>
      </w:r>
      <w:r w:rsidRPr="0009662B">
        <w:rPr>
          <w:rFonts w:ascii="Simsun" w:eastAsia="宋体" w:hAnsi="Simsun" w:cs="宋体"/>
          <w:color w:val="333333"/>
          <w:sz w:val="20"/>
          <w:szCs w:val="20"/>
        </w:rPr>
        <w:t>点报警输出，可选择</w:t>
      </w:r>
      <w:r w:rsidRPr="0009662B">
        <w:rPr>
          <w:rFonts w:ascii="Simsun" w:eastAsia="宋体" w:hAnsi="Simsun" w:cs="宋体"/>
          <w:color w:val="333333"/>
          <w:sz w:val="20"/>
          <w:szCs w:val="20"/>
        </w:rPr>
        <w:t>8</w:t>
      </w:r>
      <w:r w:rsidRPr="0009662B">
        <w:rPr>
          <w:rFonts w:ascii="Simsun" w:eastAsia="宋体" w:hAnsi="Simsun" w:cs="宋体"/>
          <w:color w:val="333333"/>
          <w:sz w:val="20"/>
          <w:szCs w:val="20"/>
        </w:rPr>
        <w:t>种报警方式自由设定。</w:t>
      </w:r>
    </w:p>
    <w:p w:rsidR="0009662B" w:rsidRPr="0009662B" w:rsidRDefault="0009662B" w:rsidP="0009662B">
      <w:pPr>
        <w:wordWrap w:val="0"/>
        <w:adjustRightInd/>
        <w:snapToGrid/>
        <w:spacing w:after="0" w:line="360" w:lineRule="atLeast"/>
        <w:rPr>
          <w:rFonts w:ascii="Simsun" w:eastAsia="宋体" w:hAnsi="Simsun" w:cs="宋体"/>
          <w:color w:val="333333"/>
          <w:sz w:val="20"/>
          <w:szCs w:val="20"/>
        </w:rPr>
      </w:pPr>
    </w:p>
    <w:p w:rsidR="0009662B" w:rsidRPr="0009662B" w:rsidRDefault="0009662B" w:rsidP="0009662B">
      <w:pPr>
        <w:wordWrap w:val="0"/>
        <w:adjustRightInd/>
        <w:snapToGrid/>
        <w:spacing w:after="0" w:line="360" w:lineRule="atLeast"/>
        <w:rPr>
          <w:rFonts w:ascii="Simsun" w:eastAsia="宋体" w:hAnsi="Simsun" w:cs="宋体"/>
          <w:color w:val="333333"/>
          <w:sz w:val="20"/>
          <w:szCs w:val="20"/>
        </w:rPr>
      </w:pPr>
    </w:p>
    <w:p w:rsidR="0009662B" w:rsidRPr="0009662B" w:rsidRDefault="0009662B" w:rsidP="0009662B">
      <w:pPr>
        <w:wordWrap w:val="0"/>
        <w:adjustRightInd/>
        <w:snapToGrid/>
        <w:spacing w:after="0" w:line="360" w:lineRule="atLeast"/>
        <w:rPr>
          <w:rFonts w:ascii="Simsun" w:eastAsia="宋体" w:hAnsi="Simsun" w:cs="宋体"/>
          <w:color w:val="333333"/>
          <w:sz w:val="20"/>
          <w:szCs w:val="20"/>
        </w:rPr>
      </w:pPr>
      <w:r w:rsidRPr="0009662B">
        <w:rPr>
          <w:rFonts w:ascii="Simsun" w:eastAsia="宋体" w:hAnsi="Simsun" w:cs="宋体"/>
          <w:color w:val="3333FF"/>
          <w:sz w:val="20"/>
          <w:szCs w:val="20"/>
        </w:rPr>
        <w:t>选型代码</w:t>
      </w:r>
    </w:p>
    <w:p w:rsidR="0009662B" w:rsidRPr="0009662B" w:rsidRDefault="0009662B" w:rsidP="0009662B">
      <w:pPr>
        <w:wordWrap w:val="0"/>
        <w:adjustRightInd/>
        <w:snapToGrid/>
        <w:spacing w:after="0" w:line="360" w:lineRule="atLeast"/>
        <w:rPr>
          <w:rFonts w:ascii="Simsun" w:eastAsia="宋体" w:hAnsi="Simsun" w:cs="宋体"/>
          <w:color w:val="333333"/>
          <w:sz w:val="20"/>
          <w:szCs w:val="20"/>
        </w:rPr>
      </w:pPr>
      <w:r w:rsidRPr="0009662B">
        <w:rPr>
          <w:rFonts w:ascii="Simsun" w:eastAsia="宋体" w:hAnsi="Simsun" w:cs="宋体" w:hint="eastAsia"/>
          <w:color w:val="333333"/>
          <w:sz w:val="20"/>
          <w:szCs w:val="20"/>
        </w:rPr>
        <w:pict>
          <v:shape id="_x0000_i1025" type="#_x0000_t75" alt="" style="width:24pt;height:24pt"/>
        </w:pict>
      </w:r>
    </w:p>
    <w:p w:rsidR="004358AB" w:rsidRDefault="0009662B" w:rsidP="00D31D50">
      <w:pPr>
        <w:spacing w:line="220" w:lineRule="atLeast"/>
      </w:pPr>
      <w:r>
        <w:rPr>
          <w:noProof/>
        </w:rPr>
        <w:drawing>
          <wp:inline distT="0" distB="0" distL="0" distR="0">
            <wp:extent cx="5274310" cy="4098925"/>
            <wp:effectExtent l="19050" t="0" r="2540" b="0"/>
            <wp:docPr id="1" name="图片 0" descr="20140816535139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4081653513965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098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09662B"/>
    <w:rsid w:val="00323B43"/>
    <w:rsid w:val="003D37D8"/>
    <w:rsid w:val="00426133"/>
    <w:rsid w:val="004358AB"/>
    <w:rsid w:val="008B7726"/>
    <w:rsid w:val="00C31312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paragraph" w:styleId="1">
    <w:name w:val="heading 1"/>
    <w:basedOn w:val="a"/>
    <w:link w:val="1Char"/>
    <w:uiPriority w:val="9"/>
    <w:qFormat/>
    <w:rsid w:val="0009662B"/>
    <w:pPr>
      <w:adjustRightInd/>
      <w:snapToGrid/>
      <w:spacing w:before="100" w:beforeAutospacing="1" w:after="100" w:afterAutospacing="1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09662B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09662B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9662B"/>
    <w:rPr>
      <w:color w:val="0000FF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09662B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09662B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1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86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2014-08-22T07:01:00Z</dcterms:modified>
</cp:coreProperties>
</file>