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94" w:rsidRDefault="00D67801">
      <w:r>
        <w:rPr>
          <w:noProof/>
        </w:rPr>
        <w:drawing>
          <wp:inline distT="0" distB="0" distL="0" distR="0">
            <wp:extent cx="5934075" cy="4450913"/>
            <wp:effectExtent l="19050" t="0" r="9525" b="0"/>
            <wp:docPr id="1" name="图片 0" descr="IMG_156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6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841" cy="445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03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01"/>
        <w:gridCol w:w="6662"/>
        <w:gridCol w:w="2268"/>
      </w:tblGrid>
      <w:tr w:rsidR="00D67801" w:rsidRPr="00D67801" w:rsidTr="00391C6A">
        <w:trPr>
          <w:trHeight w:val="4378"/>
        </w:trPr>
        <w:tc>
          <w:tcPr>
            <w:tcW w:w="10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/>
                <w:noProof/>
                <w:color w:val="000000"/>
                <w:kern w:val="0"/>
                <w:sz w:val="20"/>
                <w:szCs w:val="20"/>
                <w:shd w:val="clear" w:color="auto" w:fill="FFFFFF"/>
              </w:rPr>
              <w:drawing>
                <wp:inline distT="0" distB="0" distL="0" distR="0">
                  <wp:extent cx="6105525" cy="1714869"/>
                  <wp:effectExtent l="19050" t="0" r="9525" b="0"/>
                  <wp:docPr id="4" name="图片 1" descr="http://i01.yizimg.com/ComFolder/174750/201305/%E6%9C%AA%E6%A0%87%E9%A2%98-1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01.yizimg.com/ComFolder/174750/201305/%E6%9C%AA%E6%A0%87%E9%A2%9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5525" cy="1714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EDESON</w:t>
            </w:r>
            <w:hyperlink r:id="rId9" w:history="1">
              <w:r w:rsidRPr="00D67801">
                <w:rPr>
                  <w:rStyle w:val="a6"/>
                  <w:rFonts w:ascii="Tahoma" w:eastAsia="宋体" w:hAnsi="Tahoma" w:cs="Tahoma"/>
                  <w:kern w:val="0"/>
                  <w:sz w:val="20"/>
                  <w:szCs w:val="20"/>
                  <w:shd w:val="clear" w:color="auto" w:fill="FFFFFF"/>
                </w:rPr>
                <w:t>药品稳定性试验箱</w:t>
              </w:r>
            </w:hyperlink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采用最新的结构设计，选用原装进口优质部件，适合长期连续运行，性能稳定可靠，适用于科学研究及各制药企业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GMP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认证需要。以科学的方法创造一个对药品失效评测需长时间稳定的温度、湿度环境和光照环境适用于制药行业对药品及新药的加速试验、长期试验、高温试验和强光照射试验，是制药企业进行药品稳定性试验最佳选择方案。</w:t>
            </w:r>
          </w:p>
        </w:tc>
      </w:tr>
      <w:tr w:rsidR="00D67801" w:rsidRPr="00D67801" w:rsidTr="00391C6A">
        <w:tc>
          <w:tcPr>
            <w:tcW w:w="77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Tahoma" w:eastAsia="宋体" w:hAnsi="Tahoma" w:cs="Tahoma"/>
                <w:b/>
                <w:bCs/>
                <w:color w:val="000000"/>
                <w:kern w:val="0"/>
                <w:sz w:val="18"/>
                <w:szCs w:val="18"/>
              </w:rPr>
              <w:t>ICH2010 Q1A(R2)</w:t>
            </w:r>
            <w:r w:rsidRPr="00D67801">
              <w:rPr>
                <w:rFonts w:ascii="Tahoma" w:eastAsia="宋体" w:hAnsi="Tahoma" w:cs="Tahoma"/>
                <w:b/>
                <w:bCs/>
                <w:color w:val="000000"/>
                <w:kern w:val="0"/>
                <w:sz w:val="18"/>
                <w:szCs w:val="18"/>
              </w:rPr>
              <w:t>指导原则</w:t>
            </w:r>
            <w:r w:rsidRPr="00D67801">
              <w:rPr>
                <w:rFonts w:ascii="Tahoma" w:eastAsia="宋体" w:hAnsi="Tahoma" w:cs="Tahoma"/>
                <w:b/>
                <w:bCs/>
                <w:color w:val="000000"/>
                <w:kern w:val="0"/>
                <w:sz w:val="18"/>
                <w:szCs w:val="18"/>
              </w:rPr>
              <w:t xml:space="preserve"> / GMP 2010</w:t>
            </w:r>
            <w:r w:rsidRPr="00D67801">
              <w:rPr>
                <w:rFonts w:ascii="Tahoma" w:eastAsia="宋体" w:hAnsi="Tahoma" w:cs="Tahoma"/>
                <w:b/>
                <w:bCs/>
                <w:color w:val="000000"/>
                <w:kern w:val="0"/>
                <w:sz w:val="18"/>
                <w:szCs w:val="18"/>
              </w:rPr>
              <w:t>版中国药典稳定性试验条件：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Tahoma" w:eastAsia="宋体" w:hAnsi="Tahoma" w:cs="Tahoma"/>
                <w:b/>
                <w:bCs/>
                <w:color w:val="000000"/>
                <w:kern w:val="0"/>
                <w:sz w:val="18"/>
                <w:szCs w:val="18"/>
              </w:rPr>
              <w:t>技术文章：</w:t>
            </w:r>
          </w:p>
        </w:tc>
      </w:tr>
      <w:tr w:rsidR="00D67801" w:rsidRPr="00D67801" w:rsidTr="00391C6A">
        <w:trPr>
          <w:trHeight w:val="1388"/>
        </w:trPr>
        <w:tc>
          <w:tcPr>
            <w:tcW w:w="77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801" w:rsidRPr="00D67801" w:rsidRDefault="00D67801" w:rsidP="00D67801">
            <w:pPr>
              <w:widowControl/>
              <w:spacing w:line="276" w:lineRule="auto"/>
              <w:ind w:firstLine="8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 xml:space="preserve">(1) 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加速试验：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 xml:space="preserve"> 40</w:t>
            </w:r>
            <w:r w:rsidRPr="00D6780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℃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±2</w:t>
            </w:r>
            <w:r w:rsidRPr="00D6780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℃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 xml:space="preserve"> / 75%RH±5%RH 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考察时间：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 xml:space="preserve"> 6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月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 xml:space="preserve"> 1.2.3.6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个月取样</w:t>
            </w:r>
          </w:p>
          <w:p w:rsidR="00D67801" w:rsidRPr="00D67801" w:rsidRDefault="00D67801" w:rsidP="00D67801">
            <w:pPr>
              <w:widowControl/>
              <w:spacing w:line="276" w:lineRule="auto"/>
              <w:ind w:firstLine="8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 xml:space="preserve">(2) 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中间条件：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 xml:space="preserve"> 30</w:t>
            </w:r>
            <w:r w:rsidRPr="00D6780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℃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±2</w:t>
            </w:r>
            <w:r w:rsidRPr="00D6780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℃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 xml:space="preserve"> / 65%RH±5%RH 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考察时间：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 xml:space="preserve"> 6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月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 xml:space="preserve"> 1.2.3.6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个月取样</w:t>
            </w:r>
          </w:p>
          <w:p w:rsidR="00D67801" w:rsidRPr="00D67801" w:rsidRDefault="00D67801" w:rsidP="00D67801">
            <w:pPr>
              <w:widowControl/>
              <w:spacing w:line="276" w:lineRule="auto"/>
              <w:ind w:firstLine="8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 xml:space="preserve">(3) 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长期试验：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 xml:space="preserve"> 25</w:t>
            </w:r>
            <w:r w:rsidRPr="00D6780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℃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±2</w:t>
            </w:r>
            <w:r w:rsidRPr="00D6780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℃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 xml:space="preserve"> / 60%RH±5%RH 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考察时间：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 xml:space="preserve"> 12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月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 xml:space="preserve"> 0.3.6.9.12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个月取样</w:t>
            </w:r>
          </w:p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 xml:space="preserve">(4) 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高湿试验：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 xml:space="preserve"> 25</w:t>
            </w:r>
            <w:r w:rsidRPr="00D6780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℃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±2</w:t>
            </w:r>
            <w:r w:rsidRPr="00D6780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℃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 xml:space="preserve"> / 90%RH±5%RH 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考察时间：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 xml:space="preserve"> 10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天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 xml:space="preserve"> 5.10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天取样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801" w:rsidRPr="00D67801" w:rsidRDefault="00AE2E94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0" w:tgtFrame="_blank" w:history="1">
              <w:r w:rsidR="00D67801" w:rsidRPr="00D67801">
                <w:rPr>
                  <w:rFonts w:ascii="宋体" w:eastAsia="宋体" w:hAnsi="宋体" w:cs="宋体"/>
                  <w:color w:val="0033CC"/>
                  <w:kern w:val="0"/>
                  <w:sz w:val="20"/>
                  <w:u w:val="single"/>
                </w:rPr>
                <w:t>☆</w:t>
              </w:r>
              <w:r w:rsidR="00D67801" w:rsidRPr="00D67801">
                <w:rPr>
                  <w:rFonts w:ascii="Tahoma" w:eastAsia="宋体" w:hAnsi="Tahoma" w:cs="Tahoma"/>
                  <w:color w:val="0033CC"/>
                  <w:kern w:val="0"/>
                  <w:sz w:val="20"/>
                  <w:u w:val="single"/>
                </w:rPr>
                <w:t>加速试验条件</w:t>
              </w:r>
            </w:hyperlink>
          </w:p>
          <w:p w:rsidR="00D67801" w:rsidRPr="00D67801" w:rsidRDefault="00AE2E94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1" w:tgtFrame="_blank" w:history="1">
              <w:r w:rsidR="00D67801" w:rsidRPr="00D67801">
                <w:rPr>
                  <w:rFonts w:ascii="宋体" w:eastAsia="宋体" w:hAnsi="宋体" w:cs="宋体"/>
                  <w:color w:val="0033CC"/>
                  <w:kern w:val="0"/>
                  <w:sz w:val="20"/>
                  <w:u w:val="single"/>
                </w:rPr>
                <w:t>☆</w:t>
              </w:r>
              <w:r w:rsidR="00D67801" w:rsidRPr="00D67801">
                <w:rPr>
                  <w:rFonts w:ascii="Tahoma" w:eastAsia="宋体" w:hAnsi="Tahoma" w:cs="Tahoma"/>
                  <w:color w:val="0033CC"/>
                  <w:kern w:val="0"/>
                  <w:sz w:val="20"/>
                  <w:u w:val="single"/>
                </w:rPr>
                <w:t>长期储存条件</w:t>
              </w:r>
            </w:hyperlink>
          </w:p>
          <w:p w:rsidR="00D67801" w:rsidRPr="00D67801" w:rsidRDefault="00AE2E94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2" w:tgtFrame="_blank" w:history="1">
              <w:r w:rsidR="00D67801" w:rsidRPr="00D67801">
                <w:rPr>
                  <w:rFonts w:ascii="宋体" w:eastAsia="宋体" w:hAnsi="宋体" w:cs="宋体"/>
                  <w:color w:val="0033CC"/>
                  <w:kern w:val="0"/>
                  <w:sz w:val="20"/>
                  <w:u w:val="single"/>
                </w:rPr>
                <w:t>☆</w:t>
              </w:r>
              <w:r w:rsidR="00D67801" w:rsidRPr="00D67801">
                <w:rPr>
                  <w:rFonts w:ascii="Tahoma" w:eastAsia="宋体" w:hAnsi="Tahoma" w:cs="Tahoma"/>
                  <w:color w:val="0033CC"/>
                  <w:kern w:val="0"/>
                  <w:sz w:val="20"/>
                  <w:u w:val="single"/>
                </w:rPr>
                <w:t>影响因素试验条件</w:t>
              </w:r>
            </w:hyperlink>
          </w:p>
          <w:p w:rsidR="00D67801" w:rsidRPr="00D67801" w:rsidRDefault="00AE2E94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hyperlink r:id="rId13" w:history="1">
              <w:r w:rsidR="00D67801" w:rsidRPr="00D67801">
                <w:rPr>
                  <w:rFonts w:ascii="宋体" w:eastAsia="宋体" w:hAnsi="宋体" w:cs="宋体"/>
                  <w:color w:val="0000FF"/>
                  <w:kern w:val="0"/>
                  <w:sz w:val="20"/>
                  <w:u w:val="single"/>
                </w:rPr>
                <w:t>☆</w:t>
              </w:r>
              <w:r w:rsidR="00D67801" w:rsidRPr="00D67801">
                <w:rPr>
                  <w:rFonts w:ascii="Tahoma" w:eastAsia="宋体" w:hAnsi="Tahoma" w:cs="Tahoma"/>
                  <w:color w:val="0000FF"/>
                  <w:kern w:val="0"/>
                  <w:sz w:val="20"/>
                  <w:u w:val="single"/>
                </w:rPr>
                <w:t>ICH-Q1</w:t>
              </w:r>
              <w:r w:rsidR="00D67801" w:rsidRPr="00D67801">
                <w:rPr>
                  <w:rFonts w:ascii="Tahoma" w:eastAsia="宋体" w:hAnsi="Tahoma" w:cs="Tahoma"/>
                  <w:color w:val="0000FF"/>
                  <w:kern w:val="0"/>
                  <w:sz w:val="20"/>
                  <w:u w:val="single"/>
                </w:rPr>
                <w:t>稳定性试验</w:t>
              </w:r>
            </w:hyperlink>
          </w:p>
        </w:tc>
      </w:tr>
      <w:tr w:rsidR="00D67801" w:rsidRPr="00D67801" w:rsidTr="00391C6A">
        <w:tc>
          <w:tcPr>
            <w:tcW w:w="77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Tahoma" w:eastAsia="宋体" w:hAnsi="Tahoma" w:cs="Tahoma"/>
                <w:b/>
                <w:bCs/>
                <w:color w:val="000000"/>
                <w:kern w:val="0"/>
                <w:sz w:val="18"/>
                <w:szCs w:val="18"/>
              </w:rPr>
              <w:t>产品特点</w:t>
            </w:r>
            <w:r w:rsidRPr="00D67801">
              <w:rPr>
                <w:rFonts w:ascii="Tahoma" w:eastAsia="宋体" w:hAnsi="Tahoma" w:cs="Tahoma"/>
                <w:b/>
                <w:bCs/>
                <w:color w:val="000000"/>
                <w:kern w:val="0"/>
                <w:sz w:val="18"/>
                <w:szCs w:val="18"/>
              </w:rPr>
              <w:t>Product Feature</w:t>
            </w:r>
            <w:r w:rsidRPr="00D67801">
              <w:rPr>
                <w:rFonts w:ascii="Tahoma" w:eastAsia="宋体" w:hAnsi="Tahoma" w:cs="Tahom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Tahoma" w:eastAsia="宋体" w:hAnsi="Tahoma" w:cs="Tahoma"/>
                <w:b/>
                <w:bCs/>
                <w:color w:val="000000"/>
                <w:kern w:val="0"/>
                <w:sz w:val="18"/>
                <w:szCs w:val="18"/>
              </w:rPr>
              <w:t>特色功能</w:t>
            </w:r>
            <w:r w:rsidRPr="00D67801">
              <w:rPr>
                <w:rFonts w:ascii="Tahoma" w:eastAsia="宋体" w:hAnsi="Tahoma" w:cs="Tahoma"/>
                <w:b/>
                <w:bCs/>
                <w:color w:val="000000"/>
                <w:kern w:val="0"/>
                <w:sz w:val="18"/>
                <w:szCs w:val="18"/>
              </w:rPr>
              <w:t>features</w:t>
            </w:r>
          </w:p>
        </w:tc>
      </w:tr>
      <w:tr w:rsidR="00D67801" w:rsidRPr="00D67801" w:rsidTr="00391C6A">
        <w:tc>
          <w:tcPr>
            <w:tcW w:w="11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控制系统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◆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采用进口超大屏幕触控式荧幕画面，荧幕操作简单，程式编辑容易</w:t>
            </w:r>
          </w:p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◆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控制器操作界面设中、英文可供选择，即时运转曲线图可由屏幕显示。</w:t>
            </w:r>
          </w:p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lastRenderedPageBreak/>
              <w:t>◆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具有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100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组程式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1000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段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999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循环步骤的容量，数据控制器可保存一年。</w:t>
            </w:r>
          </w:p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◆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资料及试验条件输入后，控制器具有锁屏功能，避免人为触摸而停机</w:t>
            </w:r>
          </w:p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◆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具有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P.I.D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演算功能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.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将温湿度变化立即修正，使温湿度控制更精确稳定</w:t>
            </w:r>
          </w:p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◆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具有通讯接口，在电脑上设计程式，监视试验过程并执行开关机功能</w:t>
            </w:r>
          </w:p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◆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配有针式微型数据打印机，实时打印试验数据（打印间隔可自行设置）。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7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40"/>
            </w:tblGrid>
            <w:tr w:rsidR="00D67801" w:rsidRPr="00D67801" w:rsidTr="00D67801">
              <w:tc>
                <w:tcPr>
                  <w:tcW w:w="2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276" w:lineRule="auto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lastRenderedPageBreak/>
                    <w:t>编程控制</w:t>
                  </w:r>
                </w:p>
              </w:tc>
            </w:tr>
            <w:tr w:rsidR="00D67801" w:rsidRPr="00D67801" w:rsidTr="00D67801">
              <w:tc>
                <w:tcPr>
                  <w:tcW w:w="213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276" w:lineRule="auto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lastRenderedPageBreak/>
                    <w:t>远程监控</w:t>
                  </w:r>
                </w:p>
              </w:tc>
            </w:tr>
            <w:tr w:rsidR="00D67801" w:rsidRPr="00D67801" w:rsidTr="00D67801">
              <w:tc>
                <w:tcPr>
                  <w:tcW w:w="213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276" w:lineRule="auto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历史曲线</w:t>
                  </w:r>
                </w:p>
              </w:tc>
            </w:tr>
            <w:tr w:rsidR="00D67801" w:rsidRPr="00D67801" w:rsidTr="00D67801">
              <w:tc>
                <w:tcPr>
                  <w:tcW w:w="213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276" w:lineRule="auto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实时曲线</w:t>
                  </w:r>
                </w:p>
              </w:tc>
            </w:tr>
            <w:tr w:rsidR="00D67801" w:rsidRPr="00D67801" w:rsidTr="00D67801">
              <w:tc>
                <w:tcPr>
                  <w:tcW w:w="213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276" w:lineRule="auto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数据备份</w:t>
                  </w:r>
                </w:p>
              </w:tc>
            </w:tr>
            <w:tr w:rsidR="00D67801" w:rsidRPr="00D67801" w:rsidTr="00D67801">
              <w:tc>
                <w:tcPr>
                  <w:tcW w:w="213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276" w:lineRule="auto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语言切换</w:t>
                  </w:r>
                </w:p>
              </w:tc>
            </w:tr>
            <w:tr w:rsidR="00D67801" w:rsidRPr="00D67801" w:rsidTr="00D67801">
              <w:tc>
                <w:tcPr>
                  <w:tcW w:w="213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276" w:lineRule="auto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报警记录</w:t>
                  </w:r>
                </w:p>
              </w:tc>
            </w:tr>
            <w:tr w:rsidR="00D67801" w:rsidRPr="00D67801" w:rsidTr="00D67801">
              <w:tc>
                <w:tcPr>
                  <w:tcW w:w="213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276" w:lineRule="auto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自动补水</w:t>
                  </w:r>
                </w:p>
              </w:tc>
            </w:tr>
            <w:tr w:rsidR="00D67801" w:rsidRPr="00D67801" w:rsidTr="00D67801">
              <w:tc>
                <w:tcPr>
                  <w:tcW w:w="213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276" w:lineRule="auto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温湿度自整定</w:t>
                  </w:r>
                </w:p>
              </w:tc>
            </w:tr>
            <w:tr w:rsidR="00D67801" w:rsidRPr="00D67801" w:rsidTr="00D67801">
              <w:tc>
                <w:tcPr>
                  <w:tcW w:w="213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276" w:lineRule="auto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超温报警</w:t>
                  </w:r>
                </w:p>
              </w:tc>
            </w:tr>
            <w:tr w:rsidR="00D67801" w:rsidRPr="00D67801" w:rsidTr="00D67801">
              <w:tc>
                <w:tcPr>
                  <w:tcW w:w="213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276" w:lineRule="auto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实时打印</w:t>
                  </w:r>
                </w:p>
              </w:tc>
            </w:tr>
          </w:tbl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  <w:tbl>
            <w:tblPr>
              <w:tblW w:w="1740" w:type="dxa"/>
              <w:shd w:val="clear" w:color="auto" w:fill="C6D9F1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40"/>
            </w:tblGrid>
            <w:tr w:rsidR="00D67801" w:rsidRPr="00D67801" w:rsidTr="00D67801">
              <w:trPr>
                <w:trHeight w:val="330"/>
              </w:trPr>
              <w:tc>
                <w:tcPr>
                  <w:tcW w:w="1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80808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color w:val="0033CC"/>
                      <w:kern w:val="0"/>
                      <w:sz w:val="18"/>
                      <w:szCs w:val="18"/>
                      <w:shd w:val="clear" w:color="auto" w:fill="D9D9D9"/>
                    </w:rPr>
                    <w:t>选配项目</w:t>
                  </w:r>
                </w:p>
              </w:tc>
            </w:tr>
            <w:tr w:rsidR="00D67801" w:rsidRPr="00D67801" w:rsidTr="00D67801">
              <w:trPr>
                <w:trHeight w:val="330"/>
              </w:trPr>
              <w:tc>
                <w:tcPr>
                  <w:tcW w:w="194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color w:val="0033CC"/>
                      <w:kern w:val="0"/>
                      <w:sz w:val="18"/>
                      <w:szCs w:val="18"/>
                      <w:shd w:val="clear" w:color="auto" w:fill="D9D9D9"/>
                    </w:rPr>
                    <w:t>远程手机短信报警</w:t>
                  </w:r>
                </w:p>
              </w:tc>
            </w:tr>
            <w:tr w:rsidR="00D67801" w:rsidRPr="00D67801" w:rsidTr="00D67801">
              <w:trPr>
                <w:trHeight w:val="314"/>
              </w:trPr>
              <w:tc>
                <w:tcPr>
                  <w:tcW w:w="194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color w:val="0033CC"/>
                      <w:kern w:val="0"/>
                      <w:sz w:val="18"/>
                      <w:szCs w:val="18"/>
                      <w:shd w:val="clear" w:color="auto" w:fill="D9D9D9"/>
                    </w:rPr>
                    <w:t>3Q</w:t>
                  </w:r>
                  <w:r w:rsidRPr="00D67801">
                    <w:rPr>
                      <w:rFonts w:ascii="Tahoma" w:eastAsia="宋体" w:hAnsi="Tahoma" w:cs="Tahoma"/>
                      <w:color w:val="0033CC"/>
                      <w:kern w:val="0"/>
                      <w:sz w:val="18"/>
                      <w:szCs w:val="18"/>
                      <w:shd w:val="clear" w:color="auto" w:fill="D9D9D9"/>
                    </w:rPr>
                    <w:t>认证</w:t>
                  </w:r>
                </w:p>
              </w:tc>
            </w:tr>
            <w:tr w:rsidR="00D67801" w:rsidRPr="00D67801" w:rsidTr="00D67801">
              <w:trPr>
                <w:trHeight w:val="330"/>
              </w:trPr>
              <w:tc>
                <w:tcPr>
                  <w:tcW w:w="194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color w:val="0033CC"/>
                      <w:kern w:val="0"/>
                      <w:sz w:val="18"/>
                      <w:szCs w:val="18"/>
                      <w:shd w:val="clear" w:color="auto" w:fill="D9D9D9"/>
                    </w:rPr>
                    <w:t>第三方检测报告</w:t>
                  </w:r>
                </w:p>
              </w:tc>
            </w:tr>
          </w:tbl>
          <w:p w:rsidR="00D67801" w:rsidRDefault="00D67801" w:rsidP="00D67801">
            <w:pPr>
              <w:widowControl/>
              <w:jc w:val="left"/>
              <w:rPr>
                <w:rFonts w:ascii="Tahoma" w:eastAsia="宋体" w:hAnsi="Tahoma" w:cs="Tahoma" w:hint="eastAsia"/>
                <w:kern w:val="0"/>
                <w:sz w:val="18"/>
                <w:szCs w:val="18"/>
              </w:rPr>
            </w:pPr>
          </w:p>
          <w:p w:rsidR="00391C6A" w:rsidRPr="00D67801" w:rsidRDefault="00391C6A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D67801" w:rsidRPr="00D67801" w:rsidTr="00391C6A">
        <w:trPr>
          <w:trHeight w:val="268"/>
        </w:trPr>
        <w:tc>
          <w:tcPr>
            <w:tcW w:w="11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lastRenderedPageBreak/>
              <w:t>制冷系统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原装进口【法国泰康】全封闭压缩机组；制冷速度快，性能稳定性；非标定制型蒸发器；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D67801" w:rsidRPr="00D67801" w:rsidTr="00391C6A">
        <w:trPr>
          <w:trHeight w:val="232"/>
        </w:trPr>
        <w:tc>
          <w:tcPr>
            <w:tcW w:w="11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加湿系统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采用电子并位微动加湿系统；蒸发器盘管露点温度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(ADP)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层流接触除湿方式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D67801" w:rsidRPr="00D67801" w:rsidTr="00391C6A">
        <w:tc>
          <w:tcPr>
            <w:tcW w:w="11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加热系统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采用鳍片式高速加温电热器；完全独立系统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,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不影响冷冻及控制线路。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D67801" w:rsidRPr="00D67801" w:rsidTr="00391C6A">
        <w:tc>
          <w:tcPr>
            <w:tcW w:w="11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补水系统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内置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304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拉丝不锈钢水箱；自动感应水位补水系统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D67801" w:rsidRPr="00D67801" w:rsidTr="00391C6A">
        <w:tc>
          <w:tcPr>
            <w:tcW w:w="11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传感系统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瑞士进口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 xml:space="preserve">ROTRONIC 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（罗卓尼克）电子式温湿度传感器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(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免除挂纱布烦恼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D67801" w:rsidRPr="00D67801" w:rsidTr="00391C6A">
        <w:tc>
          <w:tcPr>
            <w:tcW w:w="11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报警系统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超温报警、远程短信报警、水箱缺水报警、传感器故障报警、加湿桶缺水报警、压缩机故障报警等等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D67801" w:rsidRPr="00D67801" w:rsidTr="00391C6A">
        <w:tc>
          <w:tcPr>
            <w:tcW w:w="11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数据采集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针式打印机，数据永不模糊；控制器上可调节定时打印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D67801" w:rsidRPr="00D67801" w:rsidTr="00391C6A">
        <w:tc>
          <w:tcPr>
            <w:tcW w:w="11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材质说明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内箱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304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拉丝不锈钢；外箱冷轧钢板粉体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+</w:t>
            </w: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烤漆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D67801" w:rsidRPr="00D67801" w:rsidTr="00391C6A">
        <w:tc>
          <w:tcPr>
            <w:tcW w:w="11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安全装置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压缩机过热、风机过热、超温、压缩机超压、过载保护，漏电保护等等；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D67801" w:rsidRPr="00D67801" w:rsidTr="00391C6A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电源电压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Tahoma" w:eastAsia="宋体" w:hAnsi="Tahoma" w:cs="Tahoma"/>
                <w:color w:val="000000"/>
                <w:kern w:val="0"/>
                <w:sz w:val="20"/>
                <w:szCs w:val="20"/>
                <w:shd w:val="clear" w:color="auto" w:fill="FFFFFF"/>
              </w:rPr>
              <w:t>AC 220V±10% 50HZ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D67801" w:rsidRPr="00D67801" w:rsidTr="00391C6A">
        <w:tc>
          <w:tcPr>
            <w:tcW w:w="10031" w:type="dxa"/>
            <w:gridSpan w:val="3"/>
            <w:tcBorders>
              <w:top w:val="nil"/>
              <w:left w:val="single" w:sz="8" w:space="0" w:color="000000"/>
              <w:bottom w:val="outset" w:sz="8" w:space="0" w:color="F0F0F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Tahoma" w:eastAsia="宋体" w:hAnsi="Tahoma" w:cs="Tahoma"/>
                <w:b/>
                <w:bCs/>
                <w:kern w:val="0"/>
                <w:sz w:val="20"/>
                <w:szCs w:val="20"/>
              </w:rPr>
              <w:t>主要部件图片</w:t>
            </w:r>
            <w:r w:rsidRPr="00D67801">
              <w:rPr>
                <w:rFonts w:ascii="Tahoma" w:eastAsia="宋体" w:hAnsi="Tahoma" w:cs="Tahoma"/>
                <w:b/>
                <w:bCs/>
                <w:kern w:val="0"/>
                <w:sz w:val="20"/>
                <w:szCs w:val="20"/>
              </w:rPr>
              <w:t>The main components</w:t>
            </w:r>
            <w:r w:rsidRPr="00D67801">
              <w:rPr>
                <w:rFonts w:ascii="Tahoma" w:eastAsia="宋体" w:hAnsi="Tahoma" w:cs="Tahoma"/>
                <w:b/>
                <w:bCs/>
                <w:kern w:val="0"/>
                <w:sz w:val="20"/>
                <w:szCs w:val="20"/>
              </w:rPr>
              <w:t>：</w:t>
            </w:r>
          </w:p>
        </w:tc>
      </w:tr>
      <w:tr w:rsidR="00D67801" w:rsidRPr="00D67801" w:rsidTr="00391C6A">
        <w:tc>
          <w:tcPr>
            <w:tcW w:w="10031" w:type="dxa"/>
            <w:gridSpan w:val="3"/>
            <w:tcBorders>
              <w:top w:val="nil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D67801" w:rsidRPr="00D67801" w:rsidTr="00391C6A">
        <w:tc>
          <w:tcPr>
            <w:tcW w:w="10031" w:type="dxa"/>
            <w:gridSpan w:val="3"/>
            <w:tcBorders>
              <w:top w:val="nil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D67801" w:rsidRDefault="00D67801" w:rsidP="00D67801">
            <w:pPr>
              <w:widowControl/>
              <w:jc w:val="left"/>
              <w:rPr>
                <w:rFonts w:ascii="Tahoma" w:eastAsia="宋体" w:hAnsi="Tahoma" w:cs="Tahoma" w:hint="eastAsia"/>
                <w:kern w:val="0"/>
                <w:sz w:val="18"/>
                <w:szCs w:val="18"/>
              </w:rPr>
            </w:pPr>
          </w:p>
          <w:p w:rsidR="00391C6A" w:rsidRDefault="00391C6A" w:rsidP="00D67801">
            <w:pPr>
              <w:widowControl/>
              <w:jc w:val="left"/>
              <w:rPr>
                <w:rFonts w:ascii="Tahoma" w:eastAsia="宋体" w:hAnsi="Tahoma" w:cs="Tahoma" w:hint="eastAsia"/>
                <w:kern w:val="0"/>
                <w:sz w:val="18"/>
                <w:szCs w:val="18"/>
              </w:rPr>
            </w:pPr>
          </w:p>
          <w:p w:rsidR="00391C6A" w:rsidRDefault="00391C6A" w:rsidP="00D67801">
            <w:pPr>
              <w:widowControl/>
              <w:jc w:val="left"/>
              <w:rPr>
                <w:rFonts w:ascii="Tahoma" w:eastAsia="宋体" w:hAnsi="Tahoma" w:cs="Tahoma" w:hint="eastAsia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6071033" cy="1123950"/>
                  <wp:effectExtent l="19050" t="0" r="5917" b="0"/>
                  <wp:docPr id="10" name="图片 2" descr="http://i01.yizimg.com/ComFolder/174750/201305/QQ%E6%88%AA%E5%9B%BE20130504155519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01.yizimg.com/ComFolder/174750/201305/QQ%E6%88%AA%E5%9B%BE201305041555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1033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C6A" w:rsidRDefault="00391C6A" w:rsidP="00D67801">
            <w:pPr>
              <w:widowControl/>
              <w:jc w:val="left"/>
              <w:rPr>
                <w:rFonts w:ascii="Tahoma" w:eastAsia="宋体" w:hAnsi="Tahoma" w:cs="Tahoma" w:hint="eastAsia"/>
                <w:kern w:val="0"/>
                <w:sz w:val="18"/>
                <w:szCs w:val="18"/>
              </w:rPr>
            </w:pPr>
          </w:p>
          <w:p w:rsidR="00391C6A" w:rsidRDefault="00391C6A" w:rsidP="00D67801">
            <w:pPr>
              <w:widowControl/>
              <w:jc w:val="left"/>
              <w:rPr>
                <w:rFonts w:ascii="Tahoma" w:eastAsia="宋体" w:hAnsi="Tahoma" w:cs="Tahoma" w:hint="eastAsia"/>
                <w:kern w:val="0"/>
                <w:sz w:val="18"/>
                <w:szCs w:val="18"/>
              </w:rPr>
            </w:pPr>
          </w:p>
          <w:p w:rsidR="00391C6A" w:rsidRDefault="00391C6A" w:rsidP="00D67801">
            <w:pPr>
              <w:widowControl/>
              <w:jc w:val="left"/>
              <w:rPr>
                <w:rFonts w:ascii="Tahoma" w:eastAsia="宋体" w:hAnsi="Tahoma" w:cs="Tahoma" w:hint="eastAsia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6067425" cy="1126442"/>
                  <wp:effectExtent l="19050" t="0" r="9525" b="0"/>
                  <wp:docPr id="9" name="图片 3" descr="http://i01.yizimg.com/ComFolder/174750/201305/QQ%E6%88%AA%E5%9B%BE20130504155531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01.yizimg.com/ComFolder/174750/201305/QQ%E6%88%AA%E5%9B%BE201305041555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425" cy="1126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C6A" w:rsidRDefault="00391C6A" w:rsidP="00D67801">
            <w:pPr>
              <w:widowControl/>
              <w:jc w:val="left"/>
              <w:rPr>
                <w:rFonts w:ascii="Tahoma" w:eastAsia="宋体" w:hAnsi="Tahoma" w:cs="Tahoma" w:hint="eastAsia"/>
                <w:kern w:val="0"/>
                <w:sz w:val="18"/>
                <w:szCs w:val="18"/>
              </w:rPr>
            </w:pPr>
          </w:p>
          <w:p w:rsidR="00391C6A" w:rsidRDefault="00391C6A" w:rsidP="00D67801">
            <w:pPr>
              <w:widowControl/>
              <w:jc w:val="left"/>
              <w:rPr>
                <w:rFonts w:ascii="Tahoma" w:eastAsia="宋体" w:hAnsi="Tahoma" w:cs="Tahoma" w:hint="eastAsia"/>
                <w:kern w:val="0"/>
                <w:sz w:val="18"/>
                <w:szCs w:val="18"/>
              </w:rPr>
            </w:pPr>
          </w:p>
          <w:p w:rsidR="00391C6A" w:rsidRDefault="00391C6A" w:rsidP="00D67801">
            <w:pPr>
              <w:widowControl/>
              <w:jc w:val="left"/>
              <w:rPr>
                <w:rFonts w:ascii="Tahoma" w:eastAsia="宋体" w:hAnsi="Tahoma" w:cs="Tahoma" w:hint="eastAsia"/>
                <w:kern w:val="0"/>
                <w:sz w:val="18"/>
                <w:szCs w:val="18"/>
              </w:rPr>
            </w:pPr>
          </w:p>
          <w:p w:rsidR="00391C6A" w:rsidRDefault="00391C6A" w:rsidP="00D67801">
            <w:pPr>
              <w:widowControl/>
              <w:jc w:val="left"/>
              <w:rPr>
                <w:rFonts w:ascii="Tahoma" w:eastAsia="宋体" w:hAnsi="Tahoma" w:cs="Tahoma" w:hint="eastAsia"/>
                <w:kern w:val="0"/>
                <w:sz w:val="18"/>
                <w:szCs w:val="18"/>
              </w:rPr>
            </w:pPr>
          </w:p>
          <w:p w:rsidR="00137CBE" w:rsidRPr="00D67801" w:rsidRDefault="00137CBE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D67801" w:rsidRPr="00D67801" w:rsidTr="00391C6A">
        <w:tc>
          <w:tcPr>
            <w:tcW w:w="100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D67801">
              <w:rPr>
                <w:rFonts w:ascii="Tahoma" w:eastAsia="宋体" w:hAnsi="Tahoma" w:cs="Tahoma"/>
                <w:b/>
                <w:bCs/>
                <w:kern w:val="0"/>
                <w:sz w:val="20"/>
                <w:szCs w:val="20"/>
              </w:rPr>
              <w:lastRenderedPageBreak/>
              <w:t>技术参数</w:t>
            </w:r>
            <w:r w:rsidRPr="00D67801">
              <w:rPr>
                <w:rFonts w:ascii="Tahoma" w:eastAsia="宋体" w:hAnsi="Tahoma" w:cs="Tahoma"/>
                <w:b/>
                <w:bCs/>
                <w:kern w:val="0"/>
                <w:sz w:val="20"/>
                <w:szCs w:val="20"/>
              </w:rPr>
              <w:t>Technical parameters</w:t>
            </w:r>
          </w:p>
        </w:tc>
      </w:tr>
      <w:tr w:rsidR="00D67801" w:rsidRPr="00D67801" w:rsidTr="00391C6A">
        <w:tc>
          <w:tcPr>
            <w:tcW w:w="10031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91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95"/>
              <w:gridCol w:w="1730"/>
              <w:gridCol w:w="176"/>
              <w:gridCol w:w="1525"/>
              <w:gridCol w:w="64"/>
              <w:gridCol w:w="1733"/>
              <w:gridCol w:w="46"/>
              <w:gridCol w:w="1687"/>
              <w:gridCol w:w="156"/>
              <w:gridCol w:w="1701"/>
            </w:tblGrid>
            <w:tr w:rsidR="00D67801" w:rsidRPr="00D67801" w:rsidTr="00137CBE">
              <w:trPr>
                <w:trHeight w:val="316"/>
              </w:trPr>
              <w:tc>
                <w:tcPr>
                  <w:tcW w:w="10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>型号</w:t>
                  </w:r>
                </w:p>
              </w:tc>
              <w:tc>
                <w:tcPr>
                  <w:tcW w:w="17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AE2E94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hyperlink r:id="rId16" w:history="1">
                    <w:r w:rsidR="00D67801" w:rsidRPr="00D67801">
                      <w:rPr>
                        <w:rStyle w:val="a6"/>
                        <w:rFonts w:ascii="Tahoma" w:eastAsia="宋体" w:hAnsi="Tahoma" w:cs="Tahoma"/>
                        <w:kern w:val="0"/>
                        <w:sz w:val="20"/>
                        <w:szCs w:val="20"/>
                        <w:shd w:val="clear" w:color="auto" w:fill="FFFFFF"/>
                      </w:rPr>
                      <w:t>EHC-150LP</w:t>
                    </w:r>
                  </w:hyperlink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AE2E94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hyperlink r:id="rId17" w:history="1">
                    <w:r w:rsidR="00D67801" w:rsidRPr="00D67801">
                      <w:rPr>
                        <w:rStyle w:val="a6"/>
                        <w:rFonts w:ascii="Tahoma" w:eastAsia="宋体" w:hAnsi="Tahoma" w:cs="Tahoma"/>
                        <w:kern w:val="0"/>
                        <w:sz w:val="20"/>
                        <w:szCs w:val="20"/>
                        <w:shd w:val="clear" w:color="auto" w:fill="FFFFFF"/>
                      </w:rPr>
                      <w:t>EHC-250LP</w:t>
                    </w:r>
                  </w:hyperlink>
                </w:p>
              </w:tc>
              <w:tc>
                <w:tcPr>
                  <w:tcW w:w="1843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AE2E94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hyperlink r:id="rId18" w:history="1">
                    <w:r w:rsidR="00D67801" w:rsidRPr="00D67801">
                      <w:rPr>
                        <w:rStyle w:val="a6"/>
                        <w:rFonts w:ascii="Tahoma" w:eastAsia="宋体" w:hAnsi="Tahoma" w:cs="Tahoma"/>
                        <w:kern w:val="0"/>
                        <w:sz w:val="20"/>
                        <w:szCs w:val="20"/>
                        <w:shd w:val="clear" w:color="auto" w:fill="FFFFFF"/>
                      </w:rPr>
                      <w:t>EHC-500LP</w:t>
                    </w:r>
                  </w:hyperlink>
                </w:p>
              </w:tc>
              <w:tc>
                <w:tcPr>
                  <w:tcW w:w="184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AE2E94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hyperlink r:id="rId19" w:history="1">
                    <w:r w:rsidR="00D67801" w:rsidRPr="00D67801">
                      <w:rPr>
                        <w:rStyle w:val="a6"/>
                        <w:rFonts w:ascii="Tahoma" w:eastAsia="宋体" w:hAnsi="Tahoma" w:cs="Tahoma"/>
                        <w:kern w:val="0"/>
                        <w:sz w:val="20"/>
                        <w:szCs w:val="20"/>
                        <w:shd w:val="clear" w:color="auto" w:fill="FFFFFF"/>
                      </w:rPr>
                      <w:t>EHC-1000LP</w:t>
                    </w:r>
                  </w:hyperlink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AE2E94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hyperlink r:id="rId20" w:history="1">
                    <w:r w:rsidR="00D67801" w:rsidRPr="00D67801">
                      <w:rPr>
                        <w:rStyle w:val="a6"/>
                        <w:rFonts w:ascii="Tahoma" w:eastAsia="宋体" w:hAnsi="Tahoma" w:cs="Tahoma"/>
                        <w:kern w:val="0"/>
                        <w:sz w:val="20"/>
                        <w:szCs w:val="20"/>
                        <w:shd w:val="clear" w:color="auto" w:fill="FFFFFF"/>
                      </w:rPr>
                      <w:t>EHC-2000L</w:t>
                    </w:r>
                  </w:hyperlink>
                  <w:r w:rsidR="00D67801" w:rsidRPr="00137CBE">
                    <w:rPr>
                      <w:rFonts w:ascii="Tahoma" w:eastAsia="宋体" w:hAnsi="Tahoma" w:cs="Tahoma"/>
                      <w:color w:val="0070C0"/>
                      <w:kern w:val="0"/>
                      <w:sz w:val="20"/>
                      <w:szCs w:val="20"/>
                      <w:shd w:val="clear" w:color="auto" w:fill="FFFFFF"/>
                    </w:rPr>
                    <w:t>P</w:t>
                  </w:r>
                </w:p>
              </w:tc>
            </w:tr>
            <w:tr w:rsidR="00D67801" w:rsidRPr="00D67801" w:rsidTr="00137CBE">
              <w:trPr>
                <w:trHeight w:val="331"/>
              </w:trPr>
              <w:tc>
                <w:tcPr>
                  <w:tcW w:w="10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>容积</w:t>
                  </w:r>
                </w:p>
              </w:tc>
              <w:tc>
                <w:tcPr>
                  <w:tcW w:w="17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>150L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>250L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>500L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>1000L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>2000L</w:t>
                  </w:r>
                </w:p>
              </w:tc>
            </w:tr>
            <w:tr w:rsidR="00D67801" w:rsidRPr="00D67801" w:rsidTr="00137CBE">
              <w:trPr>
                <w:trHeight w:val="316"/>
              </w:trPr>
              <w:tc>
                <w:tcPr>
                  <w:tcW w:w="10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>外尺寸</w:t>
                  </w: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>mm</w:t>
                  </w:r>
                </w:p>
              </w:tc>
              <w:tc>
                <w:tcPr>
                  <w:tcW w:w="17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>760×830×1480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>760×940×1650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>1080×1180×1750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>1630×1350×1850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>1435×1660×2000</w:t>
                  </w:r>
                </w:p>
              </w:tc>
            </w:tr>
            <w:tr w:rsidR="00D67801" w:rsidRPr="00D67801" w:rsidTr="00137CBE">
              <w:trPr>
                <w:trHeight w:val="331"/>
              </w:trPr>
              <w:tc>
                <w:tcPr>
                  <w:tcW w:w="10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>内尺寸</w:t>
                  </w: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>mm</w:t>
                  </w:r>
                </w:p>
              </w:tc>
              <w:tc>
                <w:tcPr>
                  <w:tcW w:w="17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>600×405×620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>600×500×830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>800×700×900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>1000×1000×1000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>1120×1050×1710</w:t>
                  </w:r>
                </w:p>
              </w:tc>
            </w:tr>
            <w:tr w:rsidR="00D67801" w:rsidRPr="00D67801" w:rsidTr="00137CBE">
              <w:trPr>
                <w:trHeight w:val="316"/>
              </w:trPr>
              <w:tc>
                <w:tcPr>
                  <w:tcW w:w="10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>温度范围</w:t>
                  </w:r>
                </w:p>
              </w:tc>
              <w:tc>
                <w:tcPr>
                  <w:tcW w:w="8818" w:type="dxa"/>
                  <w:gridSpan w:val="9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>0~65</w:t>
                  </w:r>
                  <w:r w:rsidRPr="00D67801">
                    <w:rPr>
                      <w:rFonts w:ascii="宋体" w:eastAsia="宋体" w:hAnsi="宋体" w:cs="宋体"/>
                      <w:kern w:val="0"/>
                      <w:sz w:val="20"/>
                      <w:szCs w:val="20"/>
                      <w:shd w:val="clear" w:color="auto" w:fill="FFFFFF"/>
                    </w:rPr>
                    <w:t>℃</w:t>
                  </w:r>
                </w:p>
              </w:tc>
            </w:tr>
            <w:tr w:rsidR="00D67801" w:rsidRPr="00D67801" w:rsidTr="00137CBE">
              <w:trPr>
                <w:trHeight w:val="331"/>
              </w:trPr>
              <w:tc>
                <w:tcPr>
                  <w:tcW w:w="10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>波动度</w:t>
                  </w:r>
                </w:p>
              </w:tc>
              <w:tc>
                <w:tcPr>
                  <w:tcW w:w="8818" w:type="dxa"/>
                  <w:gridSpan w:val="9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>±0.5</w:t>
                  </w:r>
                  <w:r w:rsidRPr="00D67801">
                    <w:rPr>
                      <w:rFonts w:ascii="宋体" w:eastAsia="宋体" w:hAnsi="宋体" w:cs="宋体"/>
                      <w:kern w:val="0"/>
                      <w:sz w:val="20"/>
                      <w:szCs w:val="20"/>
                      <w:shd w:val="clear" w:color="auto" w:fill="FFFFFF"/>
                    </w:rPr>
                    <w:t>℃</w:t>
                  </w:r>
                </w:p>
              </w:tc>
            </w:tr>
            <w:tr w:rsidR="00D67801" w:rsidRPr="00D67801" w:rsidTr="00137CBE">
              <w:trPr>
                <w:trHeight w:val="316"/>
              </w:trPr>
              <w:tc>
                <w:tcPr>
                  <w:tcW w:w="10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>温度偏差</w:t>
                  </w:r>
                </w:p>
              </w:tc>
              <w:tc>
                <w:tcPr>
                  <w:tcW w:w="8818" w:type="dxa"/>
                  <w:gridSpan w:val="9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>±2.0</w:t>
                  </w:r>
                  <w:r w:rsidRPr="00D67801">
                    <w:rPr>
                      <w:rFonts w:ascii="宋体" w:eastAsia="宋体" w:hAnsi="宋体" w:cs="宋体"/>
                      <w:kern w:val="0"/>
                      <w:sz w:val="20"/>
                      <w:szCs w:val="20"/>
                      <w:shd w:val="clear" w:color="auto" w:fill="FFFFFF"/>
                    </w:rPr>
                    <w:t>℃</w:t>
                  </w:r>
                </w:p>
              </w:tc>
            </w:tr>
            <w:tr w:rsidR="00D67801" w:rsidRPr="00D67801" w:rsidTr="00137CBE">
              <w:trPr>
                <w:trHeight w:val="331"/>
              </w:trPr>
              <w:tc>
                <w:tcPr>
                  <w:tcW w:w="10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>湿度范围</w:t>
                  </w:r>
                </w:p>
              </w:tc>
              <w:tc>
                <w:tcPr>
                  <w:tcW w:w="8818" w:type="dxa"/>
                  <w:gridSpan w:val="9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>30~95%RH</w:t>
                  </w:r>
                </w:p>
              </w:tc>
            </w:tr>
            <w:tr w:rsidR="00D67801" w:rsidRPr="00D67801" w:rsidTr="00137CBE">
              <w:trPr>
                <w:trHeight w:val="316"/>
              </w:trPr>
              <w:tc>
                <w:tcPr>
                  <w:tcW w:w="10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>波动度</w:t>
                  </w:r>
                </w:p>
              </w:tc>
              <w:tc>
                <w:tcPr>
                  <w:tcW w:w="8818" w:type="dxa"/>
                  <w:gridSpan w:val="9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>±3%RH</w:t>
                  </w:r>
                </w:p>
              </w:tc>
            </w:tr>
            <w:tr w:rsidR="00D67801" w:rsidRPr="00D67801" w:rsidTr="00137CBE">
              <w:trPr>
                <w:trHeight w:val="331"/>
              </w:trPr>
              <w:tc>
                <w:tcPr>
                  <w:tcW w:w="10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>湿度偏差</w:t>
                  </w:r>
                </w:p>
              </w:tc>
              <w:tc>
                <w:tcPr>
                  <w:tcW w:w="8818" w:type="dxa"/>
                  <w:gridSpan w:val="9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kern w:val="0"/>
                      <w:sz w:val="20"/>
                      <w:szCs w:val="20"/>
                      <w:shd w:val="clear" w:color="auto" w:fill="FFFFFF"/>
                    </w:rPr>
                    <w:t xml:space="preserve">±5%RH </w:t>
                  </w:r>
                </w:p>
              </w:tc>
            </w:tr>
            <w:tr w:rsidR="00D67801" w:rsidRPr="00D67801" w:rsidTr="00137CBE">
              <w:trPr>
                <w:trHeight w:val="316"/>
              </w:trPr>
              <w:tc>
                <w:tcPr>
                  <w:tcW w:w="10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color w:val="404040"/>
                      <w:kern w:val="0"/>
                      <w:sz w:val="20"/>
                      <w:szCs w:val="20"/>
                      <w:shd w:val="clear" w:color="auto" w:fill="FFFFFF"/>
                    </w:rPr>
                    <w:t>功率</w:t>
                  </w:r>
                  <w:r w:rsidRPr="00D67801">
                    <w:rPr>
                      <w:rFonts w:ascii="Tahoma" w:eastAsia="宋体" w:hAnsi="Tahoma" w:cs="Tahoma"/>
                      <w:color w:val="404040"/>
                      <w:kern w:val="0"/>
                      <w:sz w:val="20"/>
                      <w:szCs w:val="20"/>
                      <w:shd w:val="clear" w:color="auto" w:fill="FFFFFF"/>
                    </w:rPr>
                    <w:t>KW</w:t>
                  </w:r>
                </w:p>
              </w:tc>
              <w:tc>
                <w:tcPr>
                  <w:tcW w:w="190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color w:val="404040"/>
                      <w:kern w:val="0"/>
                      <w:sz w:val="20"/>
                      <w:szCs w:val="20"/>
                      <w:shd w:val="clear" w:color="auto" w:fill="FFFFFF"/>
                    </w:rPr>
                    <w:t>1.5</w:t>
                  </w:r>
                </w:p>
              </w:tc>
              <w:tc>
                <w:tcPr>
                  <w:tcW w:w="15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color w:val="404040"/>
                      <w:kern w:val="0"/>
                      <w:sz w:val="20"/>
                      <w:szCs w:val="20"/>
                      <w:shd w:val="clear" w:color="auto" w:fill="FFFFFF"/>
                    </w:rPr>
                    <w:t>2.5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color w:val="404040"/>
                      <w:kern w:val="0"/>
                      <w:sz w:val="20"/>
                      <w:szCs w:val="20"/>
                      <w:shd w:val="clear" w:color="auto" w:fill="FFFFFF"/>
                    </w:rPr>
                    <w:t>3.5</w:t>
                  </w: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color w:val="404040"/>
                      <w:kern w:val="0"/>
                      <w:sz w:val="20"/>
                      <w:szCs w:val="20"/>
                      <w:shd w:val="clear" w:color="auto" w:fill="FFFFFF"/>
                    </w:rPr>
                    <w:t>4.5</w:t>
                  </w:r>
                </w:p>
              </w:tc>
              <w:tc>
                <w:tcPr>
                  <w:tcW w:w="185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color w:val="404040"/>
                      <w:kern w:val="0"/>
                      <w:sz w:val="20"/>
                      <w:szCs w:val="20"/>
                      <w:shd w:val="clear" w:color="auto" w:fill="FFFFFF"/>
                    </w:rPr>
                    <w:t>6.0</w:t>
                  </w:r>
                </w:p>
              </w:tc>
            </w:tr>
            <w:tr w:rsidR="00D67801" w:rsidRPr="00D67801" w:rsidTr="00137CBE">
              <w:trPr>
                <w:trHeight w:val="331"/>
              </w:trPr>
              <w:tc>
                <w:tcPr>
                  <w:tcW w:w="10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color w:val="404040"/>
                      <w:kern w:val="0"/>
                      <w:sz w:val="20"/>
                      <w:szCs w:val="20"/>
                      <w:shd w:val="clear" w:color="auto" w:fill="FFFFFF"/>
                    </w:rPr>
                    <w:t>层板</w:t>
                  </w:r>
                </w:p>
              </w:tc>
              <w:tc>
                <w:tcPr>
                  <w:tcW w:w="190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color w:val="404040"/>
                      <w:kern w:val="0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5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color w:val="404040"/>
                      <w:kern w:val="0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color w:val="404040"/>
                      <w:kern w:val="0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color w:val="404040"/>
                      <w:kern w:val="0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85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7801" w:rsidRPr="00D67801" w:rsidRDefault="00D67801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D67801">
                    <w:rPr>
                      <w:rFonts w:ascii="Tahoma" w:eastAsia="宋体" w:hAnsi="Tahoma" w:cs="Tahoma"/>
                      <w:color w:val="404040"/>
                      <w:kern w:val="0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</w:tc>
            </w:tr>
            <w:tr w:rsidR="00391C6A" w:rsidRPr="00D67801" w:rsidTr="00137CBE">
              <w:trPr>
                <w:trHeight w:val="331"/>
              </w:trPr>
              <w:tc>
                <w:tcPr>
                  <w:tcW w:w="10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1C6A" w:rsidRPr="00D67801" w:rsidRDefault="00391C6A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color w:val="404040"/>
                      <w:kern w:val="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90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1C6A" w:rsidRPr="00D67801" w:rsidRDefault="00391C6A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color w:val="404040"/>
                      <w:kern w:val="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58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1C6A" w:rsidRPr="00D67801" w:rsidRDefault="00391C6A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color w:val="404040"/>
                      <w:kern w:val="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1C6A" w:rsidRPr="00D67801" w:rsidRDefault="00391C6A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color w:val="404040"/>
                      <w:kern w:val="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73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1C6A" w:rsidRPr="00D67801" w:rsidRDefault="00391C6A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color w:val="404040"/>
                      <w:kern w:val="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85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1C6A" w:rsidRPr="00D67801" w:rsidRDefault="00391C6A" w:rsidP="00D67801">
                  <w:pPr>
                    <w:widowControl/>
                    <w:spacing w:line="315" w:lineRule="atLeast"/>
                    <w:jc w:val="center"/>
                    <w:rPr>
                      <w:rFonts w:ascii="Tahoma" w:eastAsia="宋体" w:hAnsi="Tahoma" w:cs="Tahoma"/>
                      <w:color w:val="404040"/>
                      <w:kern w:val="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391C6A" w:rsidRPr="00D67801" w:rsidTr="00137CBE">
              <w:trPr>
                <w:trHeight w:val="331"/>
              </w:trPr>
              <w:tc>
                <w:tcPr>
                  <w:tcW w:w="9913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1C6A" w:rsidRPr="00137CBE" w:rsidRDefault="00391C6A" w:rsidP="00137CBE">
                  <w:pPr>
                    <w:widowControl/>
                    <w:spacing w:line="317" w:lineRule="auto"/>
                    <w:jc w:val="left"/>
                    <w:rPr>
                      <w:rFonts w:ascii="Tahoma" w:eastAsia="宋体" w:hAnsi="Tahoma" w:cs="Tahoma" w:hint="eastAsia"/>
                      <w:kern w:val="0"/>
                      <w:sz w:val="18"/>
                      <w:szCs w:val="18"/>
                    </w:rPr>
                  </w:pPr>
                  <w:r w:rsidRPr="00137CBE">
                    <w:rPr>
                      <w:rFonts w:ascii="Tahoma" w:eastAsia="宋体" w:hAnsi="Tahoma" w:cs="Tahoma" w:hint="eastAsia"/>
                      <w:kern w:val="0"/>
                      <w:sz w:val="18"/>
                      <w:szCs w:val="18"/>
                    </w:rPr>
                    <w:t>2010</w:t>
                  </w:r>
                  <w:r w:rsidR="00137CBE" w:rsidRPr="00137CBE">
                    <w:rPr>
                      <w:rFonts w:ascii="Tahoma" w:eastAsia="宋体" w:hAnsi="Tahoma" w:cs="Tahoma" w:hint="eastAsia"/>
                      <w:kern w:val="0"/>
                      <w:sz w:val="18"/>
                      <w:szCs w:val="18"/>
                    </w:rPr>
                    <w:t>版药典中</w:t>
                  </w:r>
                  <w:r w:rsidRPr="00137CBE">
                    <w:rPr>
                      <w:rFonts w:ascii="Tahoma" w:eastAsia="宋体" w:hAnsi="Tahoma" w:cs="Tahoma" w:hint="eastAsia"/>
                      <w:kern w:val="0"/>
                      <w:sz w:val="18"/>
                      <w:szCs w:val="18"/>
                    </w:rPr>
                    <w:t>药品稳定性</w:t>
                  </w:r>
                  <w:r w:rsidR="00137CBE" w:rsidRPr="00137CBE">
                    <w:rPr>
                      <w:rFonts w:ascii="Tahoma" w:eastAsia="宋体" w:hAnsi="Tahoma" w:cs="Tahoma" w:hint="eastAsia"/>
                      <w:kern w:val="0"/>
                      <w:sz w:val="18"/>
                      <w:szCs w:val="18"/>
                    </w:rPr>
                    <w:t>试验的指导</w:t>
                  </w:r>
                  <w:r w:rsidRPr="00137CBE">
                    <w:rPr>
                      <w:rFonts w:ascii="Tahoma" w:eastAsia="宋体" w:hAnsi="Tahoma" w:cs="Tahoma" w:hint="eastAsia"/>
                      <w:kern w:val="0"/>
                      <w:sz w:val="18"/>
                      <w:szCs w:val="18"/>
                    </w:rPr>
                    <w:t>原则：</w:t>
                  </w:r>
                </w:p>
                <w:p w:rsidR="00391C6A" w:rsidRPr="00391C6A" w:rsidRDefault="00391C6A" w:rsidP="00137CBE">
                  <w:pPr>
                    <w:spacing w:line="312" w:lineRule="auto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137CBE">
                    <w:rPr>
                      <w:rFonts w:ascii="Tahoma" w:eastAsia="宋体" w:hAnsi="Tahoma" w:cs="Tahoma" w:hint="eastAsia"/>
                      <w:kern w:val="0"/>
                      <w:sz w:val="18"/>
                      <w:szCs w:val="18"/>
                    </w:rPr>
                    <w:t>1.</w:t>
                  </w:r>
                  <w:r w:rsidRPr="00137CBE">
                    <w:rPr>
                      <w:rFonts w:ascii="Tahoma" w:eastAsia="宋体" w:hAnsi="Tahoma" w:cs="Tahoma" w:hint="eastAsia"/>
                      <w:kern w:val="0"/>
                      <w:sz w:val="18"/>
                      <w:szCs w:val="18"/>
                    </w:rPr>
                    <w:t>加速试验：</w:t>
                  </w:r>
                  <w:r w:rsidR="00137CBE"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391C6A" w:rsidRPr="00391C6A" w:rsidRDefault="00391C6A" w:rsidP="00137CBE">
                  <w:pPr>
                    <w:widowControl/>
                    <w:spacing w:line="312" w:lineRule="auto"/>
                    <w:jc w:val="left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 xml:space="preserve">    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此项试验是在超常的条件下进行的。其目的是通过加速药物的化学或物理变化，探讨药物的稳定性，为药品审评、包装、运输及贮存提供必要的资料。供试品要求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3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批，按市售包装，在温度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40</w:t>
                  </w:r>
                  <w:r w:rsidRPr="00391C6A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℃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±2</w:t>
                  </w:r>
                  <w:r w:rsidRPr="00391C6A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℃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、相对湿度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75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％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±5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％的条件下放置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6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个月。所用设备应能控制温度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±2</w:t>
                  </w:r>
                  <w:r w:rsidRPr="00391C6A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℃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，相对湿度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±5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％，并能对真实温度与湿度进行监测。在试验期间第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1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个月、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2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个月、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3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个月、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6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个月末取样一次，按稳定性重点考察项目检测。在上述条件下，如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6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个月内供试品经检测不符合制订的质量标准，则应在中间条件下即在温度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30</w:t>
                  </w:r>
                  <w:r w:rsidRPr="00391C6A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℃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±2</w:t>
                  </w:r>
                  <w:r w:rsidRPr="00391C6A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℃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，相对湿度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60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％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±5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％的情况下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(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可用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NaNO2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饱和溶液，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25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～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40</w:t>
                  </w:r>
                  <w:r w:rsidRPr="00391C6A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℃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相对湿度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64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％～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61.5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％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)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进行加速试验，时间仍为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6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个月。加速试验，建议采用隔水式电热恒温培养箱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(20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～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60</w:t>
                  </w:r>
                  <w:r w:rsidRPr="00391C6A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℃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)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。箱内放置具有一定相对湿度饱和盐溶液的干燥器，设备应能控制所需的温度，且设备内各部分温度应该均匀，并适合长期使用。也可采用恒湿恒温箱或其他适宜设备。对温度特别敏感的药物，预计只能在冰箱中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(4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～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8</w:t>
                  </w:r>
                  <w:r w:rsidRPr="00391C6A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℃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)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保存，此种药物的加速试验，可在温度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25</w:t>
                  </w:r>
                  <w:r w:rsidRPr="00391C6A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℃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±2</w:t>
                  </w:r>
                  <w:r w:rsidRPr="00391C6A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℃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、</w:t>
                  </w:r>
                </w:p>
                <w:p w:rsidR="00391C6A" w:rsidRDefault="00391C6A" w:rsidP="00137CBE">
                  <w:pPr>
                    <w:widowControl/>
                    <w:spacing w:line="312" w:lineRule="auto"/>
                    <w:jc w:val="left"/>
                    <w:rPr>
                      <w:rFonts w:ascii="Tahoma" w:eastAsia="宋体" w:hAnsi="Tahoma" w:cs="Tahoma" w:hint="eastAsia"/>
                      <w:kern w:val="0"/>
                      <w:sz w:val="18"/>
                      <w:szCs w:val="18"/>
                    </w:rPr>
                  </w:pP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相对湿度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60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％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±10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％的条件下进行，时间为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6</w:t>
                  </w:r>
                  <w:r w:rsidRPr="00391C6A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个月。</w:t>
                  </w:r>
                </w:p>
                <w:p w:rsidR="00137CBE" w:rsidRPr="00137CBE" w:rsidRDefault="00137CBE" w:rsidP="00137CBE">
                  <w:pPr>
                    <w:spacing w:line="312" w:lineRule="auto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ahoma" w:eastAsia="宋体" w:hAnsi="Tahoma" w:cs="Tahoma" w:hint="eastAsia"/>
                      <w:kern w:val="0"/>
                      <w:sz w:val="18"/>
                      <w:szCs w:val="18"/>
                    </w:rPr>
                    <w:t>2.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长期试验</w:t>
                  </w:r>
                </w:p>
                <w:p w:rsidR="00137CBE" w:rsidRPr="00137CBE" w:rsidRDefault="00137CBE" w:rsidP="00137CBE">
                  <w:pPr>
                    <w:widowControl/>
                    <w:spacing w:line="312" w:lineRule="auto"/>
                    <w:jc w:val="left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 xml:space="preserve">    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长期试验是在接近药物的实际贮存条件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25</w:t>
                  </w:r>
                  <w:r w:rsidRPr="00137CBE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℃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±2</w:t>
                  </w:r>
                  <w:r w:rsidRPr="00137CBE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℃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进行，其目的为制订药物的有效期提供依据。供试品</w:t>
                  </w:r>
                </w:p>
                <w:p w:rsidR="00137CBE" w:rsidRPr="00137CBE" w:rsidRDefault="00137CBE" w:rsidP="00137CBE">
                  <w:pPr>
                    <w:widowControl/>
                    <w:spacing w:line="312" w:lineRule="auto"/>
                    <w:jc w:val="left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要求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3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批，市售包装，在温度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25</w:t>
                  </w:r>
                  <w:r w:rsidRPr="00137CBE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℃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±2</w:t>
                  </w:r>
                  <w:r w:rsidRPr="00137CBE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℃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、相对湿度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60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％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±10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％的条件下放置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12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个月，每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3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个月取样一次，分别于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0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个月、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3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个月、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6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个月、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9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个月、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12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个月按稳定性重点考察项目进行检测。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12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个月以后，分别于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18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个月、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24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个月、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36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个月仍需继续考察，取样进行检测。将结果与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0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月比较，以确定药物的有效期。由于实测数据的分散性，一般应按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95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％可信限进行统计分析，得出合理的有效期。有时试验没有取得足够数据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(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例如只有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18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个月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)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，也可用统计分析以确定药物的有效期。如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3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批统计分析结果差别较小，则取其最短的时间为有效期。如果数据表明，测定结果变化很小，表明药物是很稳定的，则不作统计分析。对温度特别敏感的药物，长期试验可在温度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6</w:t>
                  </w:r>
                  <w:r w:rsidRPr="00137CBE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℃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±2</w:t>
                  </w:r>
                  <w:r w:rsidRPr="00137CBE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℃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的条件下放置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12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个月，按上述时间要求进行检测，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12</w:t>
                  </w:r>
                  <w:r w:rsidRPr="00137CBE"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  <w:t>个月以后，仍需按规定继续考察，制订在低温贮存条件下的有效期。原料药进行加速试验与长期试验所用包装应采用模拟小桶，但所用材料与封装条件应与大桶一致。</w:t>
                  </w:r>
                </w:p>
              </w:tc>
            </w:tr>
          </w:tbl>
          <w:p w:rsidR="00D67801" w:rsidRPr="00D67801" w:rsidRDefault="00D67801" w:rsidP="00D6780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391C6A" w:rsidRPr="00D67801" w:rsidTr="00391C6A">
        <w:tc>
          <w:tcPr>
            <w:tcW w:w="10031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6A" w:rsidRPr="00D67801" w:rsidRDefault="00391C6A" w:rsidP="00D67801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kern w:val="0"/>
                <w:sz w:val="20"/>
                <w:szCs w:val="20"/>
                <w:shd w:val="clear" w:color="auto" w:fill="FFFFFF"/>
              </w:rPr>
            </w:pPr>
          </w:p>
        </w:tc>
      </w:tr>
      <w:tr w:rsidR="00391C6A" w:rsidRPr="00D67801" w:rsidTr="00391C6A">
        <w:tc>
          <w:tcPr>
            <w:tcW w:w="1003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6A" w:rsidRPr="00D67801" w:rsidRDefault="00391C6A" w:rsidP="00D67801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kern w:val="0"/>
                <w:sz w:val="20"/>
                <w:szCs w:val="20"/>
                <w:shd w:val="clear" w:color="auto" w:fill="FFFFFF"/>
              </w:rPr>
            </w:pPr>
          </w:p>
        </w:tc>
      </w:tr>
    </w:tbl>
    <w:p w:rsidR="00D67801" w:rsidRDefault="00D67801" w:rsidP="00137CBE"/>
    <w:sectPr w:rsidR="00D67801" w:rsidSect="00137CBE">
      <w:headerReference w:type="default" r:id="rId21"/>
      <w:footerReference w:type="default" r:id="rId22"/>
      <w:pgSz w:w="11906" w:h="16838"/>
      <w:pgMar w:top="1170" w:right="424" w:bottom="993" w:left="1134" w:header="567" w:footer="7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CF2" w:rsidRDefault="002D6CF2" w:rsidP="00D67801">
      <w:r>
        <w:separator/>
      </w:r>
    </w:p>
  </w:endnote>
  <w:endnote w:type="continuationSeparator" w:id="1">
    <w:p w:rsidR="002D6CF2" w:rsidRDefault="002D6CF2" w:rsidP="00D67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6A" w:rsidRDefault="00391C6A">
    <w:pPr>
      <w:pStyle w:val="a4"/>
    </w:pPr>
    <w:r>
      <w:rPr>
        <w:rFonts w:hint="eastAsia"/>
      </w:rPr>
      <w:t>厂址：宁波市鄞州区洞桥镇洞桥工业区洞北路</w:t>
    </w:r>
    <w:r>
      <w:rPr>
        <w:rFonts w:hint="eastAsia"/>
      </w:rPr>
      <w:t>31</w:t>
    </w:r>
    <w:r>
      <w:rPr>
        <w:rFonts w:hint="eastAsia"/>
      </w:rPr>
      <w:t>号</w:t>
    </w:r>
    <w:r>
      <w:rPr>
        <w:rFonts w:hint="eastAsia"/>
      </w:rPr>
      <w:t xml:space="preserve">   </w:t>
    </w:r>
    <w:r>
      <w:rPr>
        <w:rFonts w:hint="eastAsia"/>
      </w:rPr>
      <w:t>联系电话：</w:t>
    </w:r>
    <w:r>
      <w:rPr>
        <w:rFonts w:hint="eastAsia"/>
      </w:rPr>
      <w:t xml:space="preserve">0574-89010897   15888112223  </w:t>
    </w:r>
    <w:r>
      <w:rPr>
        <w:rFonts w:hint="eastAsia"/>
      </w:rPr>
      <w:t>田先生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CF2" w:rsidRDefault="002D6CF2" w:rsidP="00D67801">
      <w:r>
        <w:separator/>
      </w:r>
    </w:p>
  </w:footnote>
  <w:footnote w:type="continuationSeparator" w:id="1">
    <w:p w:rsidR="002D6CF2" w:rsidRDefault="002D6CF2" w:rsidP="00D67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801" w:rsidRPr="00391C6A" w:rsidRDefault="00391C6A" w:rsidP="00391C6A">
    <w:pPr>
      <w:pStyle w:val="a3"/>
      <w:pBdr>
        <w:bottom w:val="none" w:sz="0" w:space="0" w:color="auto"/>
      </w:pBdr>
      <w:ind w:leftChars="-337" w:left="-2" w:hangingChars="98" w:hanging="706"/>
      <w:rPr>
        <w:sz w:val="72"/>
        <w:szCs w:val="72"/>
        <w:u w:val="single"/>
      </w:rPr>
    </w:pPr>
    <w:r w:rsidRPr="00391C6A">
      <w:rPr>
        <w:rFonts w:ascii="Britannic Bold" w:hAnsi="Britannic Bold"/>
        <w:color w:val="0070C0"/>
        <w:sz w:val="72"/>
        <w:szCs w:val="72"/>
        <w:u w:val="single"/>
        <w:shd w:val="pct15" w:color="auto" w:fill="FFFFFF"/>
      </w:rPr>
      <w:t>EDESON</w:t>
    </w:r>
    <w:r w:rsidRPr="00391C6A">
      <w:rPr>
        <w:rFonts w:ascii="华文新魏" w:eastAsia="华文新魏" w:hint="eastAsia"/>
        <w:sz w:val="72"/>
        <w:szCs w:val="72"/>
        <w:u w:val="single"/>
      </w:rPr>
      <w:t>宁波艾德生仪器有限公司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formatting="1" w:enforcement="1" w:cryptProviderType="rsaFull" w:cryptAlgorithmClass="hash" w:cryptAlgorithmType="typeAny" w:cryptAlgorithmSid="4" w:cryptSpinCount="50000" w:hash="gj858L8xGfC6Xl2pailgffSBa7c=" w:salt="UpVLuNklQlu3Uyw+aQKTf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801"/>
    <w:rsid w:val="0012657F"/>
    <w:rsid w:val="00137CBE"/>
    <w:rsid w:val="002D6CF2"/>
    <w:rsid w:val="00391C6A"/>
    <w:rsid w:val="004216BF"/>
    <w:rsid w:val="006121A8"/>
    <w:rsid w:val="00AE2E94"/>
    <w:rsid w:val="00D67801"/>
    <w:rsid w:val="00FF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7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78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7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780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78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7801"/>
    <w:rPr>
      <w:sz w:val="18"/>
      <w:szCs w:val="18"/>
    </w:rPr>
  </w:style>
  <w:style w:type="character" w:styleId="a6">
    <w:name w:val="Hyperlink"/>
    <w:basedOn w:val="a0"/>
    <w:uiPriority w:val="99"/>
    <w:unhideWhenUsed/>
    <w:rsid w:val="00D678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7926">
      <w:bodyDiv w:val="1"/>
      <w:marLeft w:val="12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deson.net/goodsid/wenzhangview/597644.html" TargetMode="External"/><Relationship Id="rId18" Type="http://schemas.openxmlformats.org/officeDocument/2006/relationships/hyperlink" Target="http://www.edeson.net/goodsid/goodsview/17399153.html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www.edeson.net/goodsid/wenzhangview/624272.html" TargetMode="External"/><Relationship Id="rId17" Type="http://schemas.openxmlformats.org/officeDocument/2006/relationships/hyperlink" Target="http://www.edeson.net/goodsid/goodsview/1739915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eson.net/goodsid/goodsview/17399153.html" TargetMode="External"/><Relationship Id="rId20" Type="http://schemas.openxmlformats.org/officeDocument/2006/relationships/hyperlink" Target="http://www.edeson.net/goodsid/goodsview/17399153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eson.net/goodsid/goodsview/17399153.html" TargetMode="External"/><Relationship Id="rId11" Type="http://schemas.openxmlformats.org/officeDocument/2006/relationships/hyperlink" Target="http://www.edeson.net/goodsid/wenzhangview/638697.html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://www.edeson.net/goodsid/wenzhangview/638697.html" TargetMode="External"/><Relationship Id="rId19" Type="http://schemas.openxmlformats.org/officeDocument/2006/relationships/hyperlink" Target="http://www.edeson.net/goodsid/goodsview/17399153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deson.net/goodsid/goodsview/17399153.html" TargetMode="Externa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501</Words>
  <Characters>2859</Characters>
  <Application>Microsoft Office Word</Application>
  <DocSecurity>8</DocSecurity>
  <Lines>23</Lines>
  <Paragraphs>6</Paragraphs>
  <ScaleCrop>false</ScaleCrop>
  <Company>微软中国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2013-05-22T07:55:00Z</dcterms:created>
  <dcterms:modified xsi:type="dcterms:W3CDTF">2013-05-22T08:54:00Z</dcterms:modified>
</cp:coreProperties>
</file>